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95" w:rsidRDefault="001C4B95">
      <w:pPr>
        <w:pStyle w:val="ConsPlusNormal"/>
        <w:outlineLvl w:val="0"/>
      </w:pPr>
      <w:r>
        <w:t>Зарегистрировано в Минюсте РД 13 июля 2016 г. N 3925</w:t>
      </w:r>
    </w:p>
    <w:p w:rsidR="001C4B95" w:rsidRDefault="001C4B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Title"/>
        <w:jc w:val="center"/>
      </w:pPr>
      <w:r>
        <w:t>МИНИСТЕРСТВО СТРОИТЕЛЬСТВА, АРХИТЕКТУРЫ</w:t>
      </w:r>
    </w:p>
    <w:p w:rsidR="001C4B95" w:rsidRDefault="001C4B95">
      <w:pPr>
        <w:pStyle w:val="ConsPlusTitle"/>
        <w:jc w:val="center"/>
      </w:pPr>
      <w:r>
        <w:t>И ЖИЛИЩНО-КОММУНАЛЬНОГО ХОЗЯЙСТВА РЕСПУБЛИКИ ДАГЕСТАН</w:t>
      </w:r>
    </w:p>
    <w:p w:rsidR="001C4B95" w:rsidRDefault="001C4B95">
      <w:pPr>
        <w:pStyle w:val="ConsPlusTitle"/>
        <w:jc w:val="center"/>
      </w:pPr>
    </w:p>
    <w:p w:rsidR="001C4B95" w:rsidRDefault="001C4B95">
      <w:pPr>
        <w:pStyle w:val="ConsPlusTitle"/>
        <w:jc w:val="center"/>
      </w:pPr>
      <w:bookmarkStart w:id="0" w:name="_GoBack"/>
      <w:r>
        <w:t>ПРИКАЗ</w:t>
      </w:r>
    </w:p>
    <w:p w:rsidR="001C4B95" w:rsidRDefault="001C4B95">
      <w:pPr>
        <w:pStyle w:val="ConsPlusTitle"/>
        <w:jc w:val="center"/>
      </w:pPr>
      <w:r>
        <w:t>от 1 июля 2016 г. N 237</w:t>
      </w:r>
    </w:p>
    <w:p w:rsidR="001C4B95" w:rsidRDefault="001C4B95">
      <w:pPr>
        <w:pStyle w:val="ConsPlusTitle"/>
        <w:jc w:val="center"/>
      </w:pPr>
    </w:p>
    <w:p w:rsidR="001C4B95" w:rsidRDefault="001C4B95">
      <w:pPr>
        <w:pStyle w:val="ConsPlusTitle"/>
        <w:jc w:val="center"/>
      </w:pPr>
      <w:r>
        <w:t>ОБ УСТАНОВЛЕНИИ НОРМАТИВОВ ПОТРЕБЛЕНИЯ КОММУНАЛЬНЫХ УСЛУГ</w:t>
      </w:r>
    </w:p>
    <w:p w:rsidR="001C4B95" w:rsidRDefault="001C4B95">
      <w:pPr>
        <w:pStyle w:val="ConsPlusTitle"/>
        <w:jc w:val="center"/>
      </w:pPr>
      <w:r>
        <w:t>НА ТЕРРИТОРИЯХ МУНИЦИПАЛЬНЫХ ОБРАЗОВАНИЙ РЕСПУБЛИКИ ДАГЕСТАН</w:t>
      </w:r>
    </w:p>
    <w:p w:rsidR="001C4B95" w:rsidRDefault="001C4B95">
      <w:pPr>
        <w:pStyle w:val="ConsPlusTitle"/>
        <w:jc w:val="center"/>
      </w:pPr>
      <w:r>
        <w:t>С УЧЕТОМ ПОВЫШАЮЩИХ КОЭФФИЦИЕНТОВ</w:t>
      </w:r>
      <w:bookmarkEnd w:id="0"/>
    </w:p>
    <w:p w:rsidR="001C4B95" w:rsidRDefault="001C4B95">
      <w:pPr>
        <w:pStyle w:val="ConsPlusNormal"/>
        <w:jc w:val="center"/>
      </w:pPr>
      <w:r>
        <w:t>Список изменяющих документов</w:t>
      </w:r>
    </w:p>
    <w:p w:rsidR="001C4B95" w:rsidRDefault="001C4B95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Минстроя РД</w:t>
      </w:r>
    </w:p>
    <w:p w:rsidR="001C4B95" w:rsidRDefault="001C4B95">
      <w:pPr>
        <w:pStyle w:val="ConsPlusNormal"/>
        <w:jc w:val="center"/>
      </w:pPr>
      <w:r>
        <w:t>от 08.08.2016 N 264)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ind w:firstLine="540"/>
        <w:jc w:val="both"/>
      </w:pPr>
      <w:r>
        <w:t xml:space="preserve">В соответствии с постановлениями Правительства Российской Федерации от 23 мая 2006 г. </w:t>
      </w:r>
      <w:hyperlink r:id="rId5" w:history="1">
        <w:r>
          <w:rPr>
            <w:color w:val="0000FF"/>
          </w:rPr>
          <w:t>N 306</w:t>
        </w:r>
      </w:hyperlink>
      <w:r>
        <w:t xml:space="preserve"> "Об утверждении Правил установления и определения нормативов потребления коммунальных услуг" (Собрание законодательства Российской Федерации, 2006, N 22, ст. 2338; 2011, N 22, ст. 3168; 2012, N 15, ст. 1783; 2013, N 16, ст. 1972; 2014, N 14, ст. 1627; 2014, N 52, ст. 7773) и от 17 декабря 2014 г. </w:t>
      </w:r>
      <w:hyperlink r:id="rId6" w:history="1">
        <w:r>
          <w:rPr>
            <w:color w:val="0000FF"/>
          </w:rPr>
          <w:t>N 1380</w:t>
        </w:r>
      </w:hyperlink>
      <w:r>
        <w:t xml:space="preserve"> "О вопросах установления и определения нормативов потребления коммунальных услуг" (Собрание законодательства Российской Федерации, 2014, N 52, ст. 7773),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25 апреля 2016 г. N 108 "Об установлении повышающих коэффициентов к нормативам потребления коммунальных услуг на территории Республики Дагестан" и </w:t>
      </w:r>
      <w:hyperlink r:id="rId8" w:history="1">
        <w:r>
          <w:rPr>
            <w:color w:val="0000FF"/>
          </w:rPr>
          <w:t>письмом</w:t>
        </w:r>
      </w:hyperlink>
      <w:r>
        <w:t xml:space="preserve"> Министерства строительства, архитектуры и жилищно-коммунального хозяйства Российской Федерации от 18 марта 2015 г. N 7288-АЧ/04 "Об отдельных вопросах, возникающих в связи с применением повышающих коэффициентов к нормативам потребления коммунальных услуг" приказываю:</w:t>
      </w:r>
    </w:p>
    <w:p w:rsidR="001C4B95" w:rsidRDefault="001C4B95">
      <w:pPr>
        <w:pStyle w:val="ConsPlusNormal"/>
        <w:ind w:firstLine="540"/>
        <w:jc w:val="both"/>
      </w:pPr>
      <w:r>
        <w:t xml:space="preserve">1. Нормативы потребления коммунальных услуг, установленные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Минстроя РД от 9 августа 2012 г. N 149 "Об утверждении нормативов потребления коммунальных услуг на территориях муниципальных образований Республики Дагестан" (зарегистрирован в Министерстве юстиции Республики Дагестан 13 августа 2012 г., регистрационный номер 1913, далее - приказ N 149), определить как базовые, применяемые без повышающих коэффициентов (далее - базовые нормативы).</w:t>
      </w:r>
    </w:p>
    <w:p w:rsidR="001C4B95" w:rsidRDefault="001C4B95">
      <w:pPr>
        <w:pStyle w:val="ConsPlusNormal"/>
        <w:ind w:firstLine="540"/>
        <w:jc w:val="both"/>
      </w:pPr>
      <w:r>
        <w:t>2. Установить, что определение повышенных нормативов потребления коммунальных услуг в жилых помещениях и при использовании земельного участка и надворных построек по электроснабжению, холодному и горячему водоснабжению, при наличии технической возможности установки коллективных (общедомовых), индивидуальных или общих (квартирных) приборов учета коммунальных ресурсов на территориях муниципальных образований Республики Дагестан осуществляется путем применения к базовым нормативам повышающих коэффициентов:</w:t>
      </w:r>
    </w:p>
    <w:p w:rsidR="001C4B95" w:rsidRDefault="001C4B95">
      <w:pPr>
        <w:pStyle w:val="ConsPlusNormal"/>
        <w:ind w:firstLine="540"/>
        <w:jc w:val="both"/>
      </w:pPr>
      <w:r>
        <w:t>с 1 июля 2016 г. по 31 декабря 2016 г. - 1,4;</w:t>
      </w:r>
    </w:p>
    <w:p w:rsidR="001C4B95" w:rsidRDefault="001C4B95">
      <w:pPr>
        <w:pStyle w:val="ConsPlusNormal"/>
        <w:ind w:firstLine="540"/>
        <w:jc w:val="both"/>
      </w:pPr>
      <w:r>
        <w:t>с 1 января 2017 г. - 1,5.</w:t>
      </w:r>
    </w:p>
    <w:p w:rsidR="001C4B95" w:rsidRDefault="001C4B95">
      <w:pPr>
        <w:pStyle w:val="ConsPlusNormal"/>
        <w:ind w:firstLine="540"/>
        <w:jc w:val="both"/>
      </w:pPr>
      <w:r>
        <w:t xml:space="preserve">3. Утвердить прилагаемые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применения повышающих коэффициентов к базовым нормативам при определении повышенных нормативов потребления коммунальных услуг в жилых помещениях и при использовании земельного участка и надворных построек по электроснабжению, холодному и горячему водоснабжению, при наличии технической возможности установки коллективных (общедомовых), индивидуальных или общих (квартирных) приборов учета коммунальных ресурсов на территориях муниципальных образований Республики Дагестан.</w:t>
      </w:r>
    </w:p>
    <w:p w:rsidR="001C4B95" w:rsidRDefault="001C4B95">
      <w:pPr>
        <w:pStyle w:val="ConsPlusNormal"/>
        <w:ind w:firstLine="540"/>
        <w:jc w:val="both"/>
      </w:pPr>
      <w:r>
        <w:t>4.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1C4B95" w:rsidRDefault="001C4B95">
      <w:pPr>
        <w:pStyle w:val="ConsPlusNormal"/>
        <w:ind w:firstLine="540"/>
        <w:jc w:val="both"/>
      </w:pPr>
      <w:r>
        <w:t>5. Разместить настоящий приказ на официальном сайте Министерства строительства, архитектуры и жилищно-коммунального хозяйства Республики Дагестан - www.минстройрд.рф.</w:t>
      </w:r>
    </w:p>
    <w:p w:rsidR="001C4B95" w:rsidRDefault="001C4B95">
      <w:pPr>
        <w:pStyle w:val="ConsPlusNormal"/>
        <w:ind w:firstLine="540"/>
        <w:jc w:val="both"/>
      </w:pPr>
      <w:r>
        <w:t xml:space="preserve">6. Настоящий приказ вступает в силу в установленном законодательством порядке и </w:t>
      </w:r>
      <w:r>
        <w:lastRenderedPageBreak/>
        <w:t>распространяется на правоотношения, возникшие с 1 июля 2016 года.</w:t>
      </w:r>
    </w:p>
    <w:p w:rsidR="001C4B95" w:rsidRDefault="001C4B95">
      <w:pPr>
        <w:pStyle w:val="ConsPlusNormal"/>
        <w:ind w:firstLine="540"/>
        <w:jc w:val="both"/>
      </w:pPr>
      <w:r>
        <w:t xml:space="preserve">7. Контроль за исполнением настоящего приказа возложить на заместителя министра </w:t>
      </w:r>
      <w:proofErr w:type="spellStart"/>
      <w:r>
        <w:t>Абакарова</w:t>
      </w:r>
      <w:proofErr w:type="spellEnd"/>
      <w:r>
        <w:t xml:space="preserve"> И.Л.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right"/>
      </w:pPr>
      <w:r>
        <w:t>Министр строительства, архитектуры</w:t>
      </w:r>
    </w:p>
    <w:p w:rsidR="001C4B95" w:rsidRDefault="001C4B95">
      <w:pPr>
        <w:pStyle w:val="ConsPlusNormal"/>
        <w:jc w:val="right"/>
      </w:pPr>
      <w:r>
        <w:t>и жилищно-коммунального хозяйства</w:t>
      </w:r>
    </w:p>
    <w:p w:rsidR="001C4B95" w:rsidRDefault="001C4B95">
      <w:pPr>
        <w:pStyle w:val="ConsPlusNormal"/>
        <w:jc w:val="right"/>
      </w:pPr>
      <w:r>
        <w:t>Республики Дагестан</w:t>
      </w:r>
    </w:p>
    <w:p w:rsidR="001C4B95" w:rsidRDefault="001C4B95">
      <w:pPr>
        <w:pStyle w:val="ConsPlusNormal"/>
        <w:jc w:val="right"/>
      </w:pPr>
      <w:r>
        <w:t>И.КАЗИБЕКОВ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right"/>
        <w:outlineLvl w:val="0"/>
      </w:pPr>
      <w:r>
        <w:t>Утверждены</w:t>
      </w:r>
    </w:p>
    <w:p w:rsidR="001C4B95" w:rsidRDefault="001C4B95">
      <w:pPr>
        <w:pStyle w:val="ConsPlusNormal"/>
        <w:jc w:val="right"/>
      </w:pPr>
      <w:r>
        <w:t>приказом Министерства строительства,</w:t>
      </w:r>
    </w:p>
    <w:p w:rsidR="001C4B95" w:rsidRDefault="001C4B95">
      <w:pPr>
        <w:pStyle w:val="ConsPlusNormal"/>
        <w:jc w:val="right"/>
      </w:pPr>
      <w:r>
        <w:t>архитектуры и жилищно-коммунального</w:t>
      </w:r>
    </w:p>
    <w:p w:rsidR="001C4B95" w:rsidRDefault="001C4B95">
      <w:pPr>
        <w:pStyle w:val="ConsPlusNormal"/>
        <w:jc w:val="right"/>
      </w:pPr>
      <w:r>
        <w:t>хозяйства Республики Дагестан</w:t>
      </w:r>
    </w:p>
    <w:p w:rsidR="001C4B95" w:rsidRDefault="001C4B95">
      <w:pPr>
        <w:pStyle w:val="ConsPlusNormal"/>
        <w:jc w:val="right"/>
      </w:pPr>
      <w:r>
        <w:t>от 1 июля 2016 г. N 237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Title"/>
        <w:jc w:val="center"/>
      </w:pPr>
      <w:bookmarkStart w:id="1" w:name="P43"/>
      <w:bookmarkEnd w:id="1"/>
      <w:r>
        <w:t>ПРАВИЛА</w:t>
      </w:r>
    </w:p>
    <w:p w:rsidR="001C4B95" w:rsidRDefault="001C4B95">
      <w:pPr>
        <w:pStyle w:val="ConsPlusTitle"/>
        <w:jc w:val="center"/>
      </w:pPr>
      <w:r>
        <w:t>ПРИМЕНЕНИЯ ПОВЫШАЮЩИХ КОЭФФИЦИЕНТОВ К БАЗОВЫМ НОРМАТИВАМ</w:t>
      </w:r>
    </w:p>
    <w:p w:rsidR="001C4B95" w:rsidRDefault="001C4B95">
      <w:pPr>
        <w:pStyle w:val="ConsPlusTitle"/>
        <w:jc w:val="center"/>
      </w:pPr>
      <w:r>
        <w:t>ПРИ ОПРЕДЕЛЕНИИ ПОВЫШЕННЫХ НОРМАТИВОВ ПОТРЕБЛЕНИЯ</w:t>
      </w:r>
    </w:p>
    <w:p w:rsidR="001C4B95" w:rsidRDefault="001C4B95">
      <w:pPr>
        <w:pStyle w:val="ConsPlusTitle"/>
        <w:jc w:val="center"/>
      </w:pPr>
      <w:r>
        <w:t>КОММУНАЛЬНЫХ УСЛУГ В ЖИЛЫХ ПОМЕЩЕНИЯХ И ПРИ ИСПОЛЬЗОВАНИИ</w:t>
      </w:r>
    </w:p>
    <w:p w:rsidR="001C4B95" w:rsidRDefault="001C4B95">
      <w:pPr>
        <w:pStyle w:val="ConsPlusTitle"/>
        <w:jc w:val="center"/>
      </w:pPr>
      <w:r>
        <w:t>ЗЕМЕЛЬНОГО УЧАСТКА И НАДВОРНЫХ ПОСТРОЕК ПО ЭЛЕКТРОСНАБЖЕНИЮ,</w:t>
      </w:r>
    </w:p>
    <w:p w:rsidR="001C4B95" w:rsidRDefault="001C4B95">
      <w:pPr>
        <w:pStyle w:val="ConsPlusTitle"/>
        <w:jc w:val="center"/>
      </w:pPr>
      <w:r>
        <w:t>ХОЛОДНОМУ И ГОРЯЧЕМУ ВОДОСНАБЖЕНИЮ, ПРИ НАЛИЧИИ ТЕХНИЧЕСКОЙ</w:t>
      </w:r>
    </w:p>
    <w:p w:rsidR="001C4B95" w:rsidRDefault="001C4B95">
      <w:pPr>
        <w:pStyle w:val="ConsPlusTitle"/>
        <w:jc w:val="center"/>
      </w:pPr>
      <w:r>
        <w:t>ВОЗМОЖНОСТИ УСТАНОВКИ КОЛЛЕКТИВНЫХ (ОБЩЕДОМОВЫХ),</w:t>
      </w:r>
    </w:p>
    <w:p w:rsidR="001C4B95" w:rsidRDefault="001C4B95">
      <w:pPr>
        <w:pStyle w:val="ConsPlusTitle"/>
        <w:jc w:val="center"/>
      </w:pPr>
      <w:r>
        <w:t>ИНДИВИДУАЛЬНЫХ ИЛИ ОБЩИХ (КВАРТИРНЫХ) ПРИБОРОВ УЧЕТА</w:t>
      </w:r>
    </w:p>
    <w:p w:rsidR="001C4B95" w:rsidRDefault="001C4B95">
      <w:pPr>
        <w:pStyle w:val="ConsPlusTitle"/>
        <w:jc w:val="center"/>
      </w:pPr>
      <w:r>
        <w:t>КОММУНАЛЬНЫХ РЕСУРСОВ НА ТЕРРИТОРИЯХ МУНИЦИПАЛЬНЫХ</w:t>
      </w:r>
    </w:p>
    <w:p w:rsidR="001C4B95" w:rsidRDefault="001C4B95">
      <w:pPr>
        <w:pStyle w:val="ConsPlusTitle"/>
        <w:jc w:val="center"/>
      </w:pPr>
      <w:r>
        <w:t>ОБРАЗОВАНИЙ РЕСПУБЛИКИ ДАГЕСТАН</w:t>
      </w:r>
    </w:p>
    <w:p w:rsidR="001C4B95" w:rsidRDefault="001C4B95">
      <w:pPr>
        <w:pStyle w:val="ConsPlusNormal"/>
        <w:jc w:val="center"/>
      </w:pPr>
      <w:r>
        <w:t>Список изменяющих документов</w:t>
      </w:r>
    </w:p>
    <w:p w:rsidR="001C4B95" w:rsidRDefault="001C4B95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Минстроя РД</w:t>
      </w:r>
    </w:p>
    <w:p w:rsidR="001C4B95" w:rsidRDefault="001C4B95">
      <w:pPr>
        <w:pStyle w:val="ConsPlusNormal"/>
        <w:jc w:val="center"/>
      </w:pPr>
      <w:r>
        <w:t>от 08.08.2016 N 264)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ind w:firstLine="540"/>
        <w:jc w:val="both"/>
      </w:pPr>
      <w:r>
        <w:t>1. Настоящие Правила устанавливают порядок применения на территориях муниципальных образований Республики Дагестан повышающих коэффициентов к базовым нормативам потребления коммунальных услуг по электроснабжению, холодному и горячему водоснабжению при определении повышенных нормативов потребления коммунальных услуг в жилых помещениях и при использовании земельного участка и надворных построек (далее - повышенные нормативы потребления коммунальных услуг) по электроснабжению, холодному и горячему водоснабжению, при наличии технической возможности установки коллективных (общедомовых), индивидуальных или общих (квартирных) приборов учета коммунальных ресурсов (далее - приборы учета) или при отсутствии документального подтверждения наличия (отсутствия) технической возможности установки приборов учета.</w:t>
      </w:r>
    </w:p>
    <w:p w:rsidR="001C4B95" w:rsidRDefault="001C4B95">
      <w:pPr>
        <w:pStyle w:val="ConsPlusNormal"/>
        <w:ind w:firstLine="540"/>
        <w:jc w:val="both"/>
      </w:pPr>
      <w:r>
        <w:t xml:space="preserve">2. Повышенные нормативы потребления коммунальных услуг применяются исполнителями коммунальных услуг и (или) </w:t>
      </w:r>
      <w:proofErr w:type="spellStart"/>
      <w:r>
        <w:t>ресурсоснабжающими</w:t>
      </w:r>
      <w:proofErr w:type="spellEnd"/>
      <w:r>
        <w:t xml:space="preserve"> организациями при определении размера платы за коммунальные услуги на территориях муниципальных образований Республики Дагестан в случае отсутствия приборов учета соответствующего коммунального ресурса, но при наличии технической возможности их установки.</w:t>
      </w:r>
    </w:p>
    <w:p w:rsidR="001C4B95" w:rsidRDefault="001C4B95">
      <w:pPr>
        <w:pStyle w:val="ConsPlusNormal"/>
        <w:ind w:firstLine="540"/>
        <w:jc w:val="both"/>
      </w:pPr>
      <w:r>
        <w:t xml:space="preserve">3. При расчете размера платы за коммунальные услуги, предоставленные в домах, отнесенных к ветхим или аварийным, подлежащим сносу или капитальному ремонту до 1 января 2013 года, а также в домах,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 тепловой энергии которых составляет менее чем две десятых </w:t>
      </w:r>
      <w:proofErr w:type="spellStart"/>
      <w:r>
        <w:t>гигакалории</w:t>
      </w:r>
      <w:proofErr w:type="spellEnd"/>
      <w:r>
        <w:t xml:space="preserve"> в час (в отношении организации учета используемой тепловой энергии) либо максимальный объем потребления природного газа которых составляет менее чем два кубических метра в час (в отношении организации учета используемого природного газа), применяется базовый норматив.</w:t>
      </w:r>
    </w:p>
    <w:p w:rsidR="001C4B95" w:rsidRDefault="001C4B95">
      <w:pPr>
        <w:pStyle w:val="ConsPlusNormal"/>
        <w:ind w:firstLine="540"/>
        <w:jc w:val="both"/>
      </w:pPr>
      <w:r>
        <w:t xml:space="preserve">На такие дома не распространяется требование </w:t>
      </w:r>
      <w:hyperlink r:id="rId11" w:history="1">
        <w:r>
          <w:rPr>
            <w:color w:val="0000FF"/>
          </w:rPr>
          <w:t>статьи 13</w:t>
        </w:r>
      </w:hyperlink>
      <w:r>
        <w:t xml:space="preserve"> Федерального закона от 23 ноября 2009 г. N 261-ФЗ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 в части обеспечения оснащения их приборами учета потребляемых энергетических ресурсов.</w:t>
      </w:r>
    </w:p>
    <w:p w:rsidR="001C4B95" w:rsidRDefault="001C4B95">
      <w:pPr>
        <w:pStyle w:val="ConsPlusNormal"/>
        <w:ind w:firstLine="540"/>
        <w:jc w:val="both"/>
      </w:pPr>
      <w:r>
        <w:t>4. При наличии в многоквартирном доме общедомового прибора учета не допускается применение в отношении потребителей повышенного норматива.</w:t>
      </w:r>
    </w:p>
    <w:p w:rsidR="001C4B95" w:rsidRDefault="001C4B95">
      <w:pPr>
        <w:pStyle w:val="ConsPlusNormal"/>
        <w:ind w:firstLine="540"/>
        <w:jc w:val="both"/>
      </w:pPr>
      <w:r>
        <w:t>5. Средства, полученные в качестве разницы при расчете размера платы за коммунальные услуги с применением повышающих коэффициентов, исполнителем коммунальных услуг накапливаются на отдельном счете жилого помещения и (или) многоквартирного дома и направляются на реализацию мероприятий по энергосбережению и повышению энергетической эффективности, в том числе на установку соответствующих приборов учета в указанных домах.</w:t>
      </w:r>
    </w:p>
    <w:p w:rsidR="001C4B95" w:rsidRDefault="001C4B95">
      <w:pPr>
        <w:pStyle w:val="ConsPlusNormal"/>
        <w:ind w:firstLine="540"/>
        <w:jc w:val="both"/>
      </w:pPr>
      <w:r>
        <w:t>6. Размер платы за коммунальные услуги потребителям в нежилых помещениях с применением повышенных нормативов определяется только при расчете приходящейся на них платы за коммунальные услуги, предоставленные на общедомовые нужды, и их размера, включенных в состав платы за содержание жилого помещения.</w:t>
      </w:r>
    </w:p>
    <w:p w:rsidR="001C4B95" w:rsidRDefault="001C4B95">
      <w:pPr>
        <w:pStyle w:val="ConsPlusNormal"/>
        <w:ind w:firstLine="540"/>
        <w:jc w:val="both"/>
      </w:pPr>
      <w:r>
        <w:t xml:space="preserve">7. При отсутствии технической возможности установки прибора учета в жилом помещении, подтвержденной соответствующим актом, предусмотренным </w:t>
      </w:r>
      <w:hyperlink w:anchor="P75" w:history="1">
        <w:r>
          <w:rPr>
            <w:color w:val="0000FF"/>
          </w:rPr>
          <w:t>пунктом 10</w:t>
        </w:r>
      </w:hyperlink>
      <w:r>
        <w:t xml:space="preserve"> настоящих Правил, при расчете размера платы за соответствующую коммунальную услугу применяется базовый норматив.</w:t>
      </w:r>
    </w:p>
    <w:p w:rsidR="001C4B95" w:rsidRDefault="001C4B95">
      <w:pPr>
        <w:pStyle w:val="ConsPlusNormal"/>
        <w:ind w:firstLine="540"/>
        <w:jc w:val="both"/>
      </w:pPr>
      <w:r>
        <w:t xml:space="preserve">8. Наличие или отсутствие технической возможности установки приборов учета устанавливается на дату обследования, а в последующем в целях определения необходимости применения повышенных нормативов (если ситуация изменится в результате ремонта или реконструкции) следует проведение обследований многоквартирных домов и жилых помещений исполнителями коммунальных услуг с участием организаций, на которые решениями собственников многоквартирных домов возложены функции по текущему содержанию и ремонту общего имущества многоквартирного дома, представителей </w:t>
      </w:r>
      <w:proofErr w:type="spellStart"/>
      <w:r>
        <w:t>ресурсоснабжающих</w:t>
      </w:r>
      <w:proofErr w:type="spellEnd"/>
      <w:r>
        <w:t xml:space="preserve"> организаций и собственников жилого (нежилого) помещения.</w:t>
      </w:r>
    </w:p>
    <w:p w:rsidR="001C4B95" w:rsidRDefault="001C4B95">
      <w:pPr>
        <w:pStyle w:val="ConsPlusNormal"/>
        <w:ind w:firstLine="540"/>
        <w:jc w:val="both"/>
      </w:pPr>
      <w:r>
        <w:t>Указанные обследования должны зафиксировать основания для возможности применения повышенного норматива при расчете платы за коммунальные услуги для потребителей.</w:t>
      </w:r>
    </w:p>
    <w:p w:rsidR="001C4B95" w:rsidRDefault="001C4B95">
      <w:pPr>
        <w:pStyle w:val="ConsPlusNormal"/>
        <w:ind w:firstLine="540"/>
        <w:jc w:val="both"/>
      </w:pPr>
      <w:r>
        <w:t>9. Размер платы за коммунальные услуги на территориях муниципальных образований Республики Дагестан в случае отсутствия приборов учета соответствующего коммунального ресурса определяется с применением повышающего коэффициента, соответствующего текущему периоду, определенного пунктом 2 приказа Министерством строительства, архитектуры и жилищно-коммунального хозяйства Республики Дагестан от 1 июля 2016 г. N 237 (далее - приказ Минстроя РД N 237).</w:t>
      </w:r>
    </w:p>
    <w:p w:rsidR="001C4B95" w:rsidRDefault="001C4B95">
      <w:pPr>
        <w:pStyle w:val="ConsPlusNormal"/>
        <w:ind w:firstLine="540"/>
        <w:jc w:val="both"/>
      </w:pPr>
      <w:r>
        <w:t>При этом размер повышенного норматива определяется как произведение размера базового норматива на повышающий коэффициент по следующей формуле: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center"/>
      </w:pPr>
      <w:proofErr w:type="spellStart"/>
      <w:r>
        <w:t>N</w:t>
      </w:r>
      <w:r>
        <w:rPr>
          <w:vertAlign w:val="subscript"/>
        </w:rPr>
        <w:t>n</w:t>
      </w:r>
      <w:proofErr w:type="spellEnd"/>
      <w:r>
        <w:t xml:space="preserve"> = N</w:t>
      </w:r>
      <w:r>
        <w:rPr>
          <w:vertAlign w:val="subscript"/>
        </w:rPr>
        <w:t>Б</w:t>
      </w:r>
      <w:r>
        <w:t xml:space="preserve"> х К,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ind w:firstLine="540"/>
        <w:jc w:val="both"/>
      </w:pPr>
      <w:r>
        <w:t>где:</w:t>
      </w:r>
    </w:p>
    <w:p w:rsidR="001C4B95" w:rsidRDefault="001C4B95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Б</w:t>
      </w:r>
      <w:r>
        <w:t xml:space="preserve"> - базовый норматив потребления коммунальной услуги, установленный Министерством строительства, архитектуры и жилищно-коммунального хозяйства Республики Дагестан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от 9 августа 2012 г. N 149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установления и определения нормативов потребления коммунальных услуг, утвержденными постановлением Правительства Российской Федерации от 23 мая 2006 г. N 306;</w:t>
      </w:r>
    </w:p>
    <w:p w:rsidR="001C4B95" w:rsidRDefault="001C4B95">
      <w:pPr>
        <w:pStyle w:val="ConsPlusNormal"/>
        <w:ind w:firstLine="540"/>
        <w:jc w:val="both"/>
      </w:pPr>
      <w:r>
        <w:t>К - повышающий коэффициент, определенный в соответствии с пунктом 2 приказа Минстроя РД N 237.</w:t>
      </w:r>
    </w:p>
    <w:p w:rsidR="001C4B95" w:rsidRDefault="001C4B95">
      <w:pPr>
        <w:pStyle w:val="ConsPlusNormal"/>
        <w:ind w:firstLine="540"/>
        <w:jc w:val="both"/>
      </w:pPr>
      <w:bookmarkStart w:id="2" w:name="P75"/>
      <w:bookmarkEnd w:id="2"/>
      <w:r>
        <w:t xml:space="preserve">10. Наличие технической возможности установки приборов учета на территориях муниципальных образований Республики Дагестан определяется в строгом соответствии с </w:t>
      </w:r>
      <w:hyperlink r:id="rId14" w:history="1">
        <w:r>
          <w:rPr>
            <w:color w:val="0000FF"/>
          </w:rPr>
          <w:t>Критериями</w:t>
        </w:r>
      </w:hyperlink>
      <w:r>
        <w:t xml:space="preserve"> наличия (отсутствия) технической возможности установки индивидуального, общего (квартирного), коллективного (общедомового) приборов учета, утвержденными приказом Министерства регионального развития Российской Федерации от 29 декабря 2011 г. N 627 (зарегистрирован в Минюсте России 23.04.2012 N 23933) (далее - приказ N 627 и Критерии).</w:t>
      </w:r>
    </w:p>
    <w:p w:rsidR="001C4B95" w:rsidRDefault="001C4B95">
      <w:pPr>
        <w:pStyle w:val="ConsPlusNormal"/>
        <w:ind w:firstLine="540"/>
        <w:jc w:val="both"/>
      </w:pPr>
      <w:bookmarkStart w:id="3" w:name="P76"/>
      <w:bookmarkEnd w:id="3"/>
      <w:r>
        <w:t xml:space="preserve">11. Каждому случаю применения повышенного норматива потребления коммунальных услуг должно предшествовать обследование на предмет установления наличия (отсутствия) технической возможности установки приборов учета с составлением соответствующего </w:t>
      </w:r>
      <w:hyperlink r:id="rId15" w:history="1">
        <w:r>
          <w:rPr>
            <w:color w:val="0000FF"/>
          </w:rPr>
          <w:t>акта</w:t>
        </w:r>
      </w:hyperlink>
      <w:r>
        <w:t xml:space="preserve"> по форме и в </w:t>
      </w:r>
      <w:hyperlink r:id="rId16" w:history="1">
        <w:r>
          <w:rPr>
            <w:color w:val="0000FF"/>
          </w:rPr>
          <w:t>порядке</w:t>
        </w:r>
      </w:hyperlink>
      <w:r>
        <w:t>, установленном приказом N 627 (далее - акт).</w:t>
      </w:r>
    </w:p>
    <w:p w:rsidR="001C4B95" w:rsidRDefault="001C4B95">
      <w:pPr>
        <w:pStyle w:val="ConsPlusNormal"/>
        <w:ind w:firstLine="540"/>
        <w:jc w:val="both"/>
      </w:pPr>
      <w:r>
        <w:t xml:space="preserve">12. Применение повышенных нормативов потребления коммунальных услуг для определения размера платы граждан за потребленные коммунальные услуги при отсутствии приборов учета соответствующих коммунальных ресурсов без составления акта, указанного в </w:t>
      </w:r>
      <w:hyperlink w:anchor="P76" w:history="1">
        <w:r>
          <w:rPr>
            <w:color w:val="0000FF"/>
          </w:rPr>
          <w:t>пункте 11</w:t>
        </w:r>
      </w:hyperlink>
      <w:r>
        <w:t xml:space="preserve"> настоящих Правил, а также в случаях, не предусмотренных </w:t>
      </w:r>
      <w:hyperlink r:id="rId17" w:history="1">
        <w:r>
          <w:rPr>
            <w:color w:val="0000FF"/>
          </w:rPr>
          <w:t>Критериями</w:t>
        </w:r>
      </w:hyperlink>
      <w:r>
        <w:t xml:space="preserve"> или в их нарушение, не допускается и неправомерно.</w:t>
      </w:r>
    </w:p>
    <w:p w:rsidR="001C4B95" w:rsidRDefault="001C4B95">
      <w:pPr>
        <w:pStyle w:val="ConsPlusNormal"/>
        <w:ind w:firstLine="540"/>
        <w:jc w:val="both"/>
      </w:pPr>
      <w:r>
        <w:t xml:space="preserve">Начисленные в нарушение указанного </w:t>
      </w:r>
      <w:hyperlink r:id="rId18" w:history="1">
        <w:r>
          <w:rPr>
            <w:color w:val="0000FF"/>
          </w:rPr>
          <w:t>Порядка</w:t>
        </w:r>
      </w:hyperlink>
      <w:r>
        <w:t xml:space="preserve"> платежи подлежат безусловному перерасчету и возврату либо их зачету при оплате будущих расчетных периодов.</w:t>
      </w:r>
    </w:p>
    <w:p w:rsidR="001C4B95" w:rsidRDefault="001C4B95">
      <w:pPr>
        <w:pStyle w:val="ConsPlusNormal"/>
        <w:ind w:firstLine="540"/>
        <w:jc w:val="both"/>
      </w:pPr>
      <w:r>
        <w:t xml:space="preserve">13. Определение вида приборов учета: коллективных (общедомовых), индивидуальных или общих (квартирных), необходимых или предусматриваемых для установки с целью учета расхода коммунального ресурса по соответствующим направлениям ее использования, осуществляется в соответствии с </w:t>
      </w:r>
      <w:hyperlink w:anchor="P95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1C4B95" w:rsidRDefault="001C4B95">
      <w:pPr>
        <w:pStyle w:val="ConsPlusNormal"/>
        <w:ind w:firstLine="540"/>
        <w:jc w:val="both"/>
      </w:pPr>
      <w:r>
        <w:t>14. Применение повышенных нормативов потребления коммунальных услуг для определения размера платы граждан за потребленные коммунальные услуги при отсутствии приборов учета соответствующих коммунальных ресурсов производится с месяца, следующего за месяцем, в котором составлен акт.</w:t>
      </w:r>
    </w:p>
    <w:p w:rsidR="001C4B95" w:rsidRDefault="001C4B95">
      <w:pPr>
        <w:pStyle w:val="ConsPlusNormal"/>
        <w:ind w:firstLine="540"/>
        <w:jc w:val="both"/>
      </w:pPr>
      <w:r>
        <w:t>15. Повышенный норматив по водоотведению не применяется.</w:t>
      </w:r>
    </w:p>
    <w:p w:rsidR="001C4B95" w:rsidRDefault="001C4B95">
      <w:pPr>
        <w:pStyle w:val="ConsPlusNormal"/>
        <w:ind w:firstLine="540"/>
        <w:jc w:val="both"/>
      </w:pPr>
      <w:r>
        <w:t xml:space="preserve">16. Повышенный норматив по отоплению не применяется. При расчете размера платы за коммунальную услугу по отоплению применяются базовые нормативы в связи с тем, что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27 ноября 2013 г. N 615 "О расчете размера платы за коммунальную услугу по отоплению в жилых помещениях в Республике Дагестан при отсутствии приборов учета тепловой энергии" определен отдельный порядок оплаты коммунальной услуги по отоплению, что в соответствии с </w:t>
      </w:r>
      <w:hyperlink r:id="rId20" w:history="1">
        <w:r>
          <w:rPr>
            <w:color w:val="0000FF"/>
          </w:rPr>
          <w:t>письмом</w:t>
        </w:r>
      </w:hyperlink>
      <w:r>
        <w:t xml:space="preserve"> Министерства строительства, архитектуры и жилищно-коммунального хозяйства Российской Федерации от 18 марта 2015 г. N 7288-АЧ/04 "Об отдельных вопросах, возникающих в связи с применением повышающих коэффициентов к нормативам потребления коммунальных услуг" установление повышенных нормативов по отоплению не предусматривает.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right"/>
        <w:outlineLvl w:val="1"/>
      </w:pPr>
      <w:r>
        <w:t>Приложение</w:t>
      </w:r>
    </w:p>
    <w:p w:rsidR="001C4B95" w:rsidRDefault="001C4B95">
      <w:pPr>
        <w:pStyle w:val="ConsPlusNormal"/>
        <w:jc w:val="right"/>
      </w:pPr>
      <w:r>
        <w:t xml:space="preserve">к Правилам </w:t>
      </w:r>
      <w:hyperlink w:anchor="P122" w:history="1">
        <w:r>
          <w:rPr>
            <w:color w:val="0000FF"/>
          </w:rPr>
          <w:t>&lt;*&gt;</w:t>
        </w:r>
      </w:hyperlink>
      <w:r>
        <w:t>, утвержденным</w:t>
      </w:r>
    </w:p>
    <w:p w:rsidR="001C4B95" w:rsidRDefault="001C4B95">
      <w:pPr>
        <w:pStyle w:val="ConsPlusNormal"/>
        <w:jc w:val="right"/>
      </w:pPr>
      <w:r>
        <w:t>приказом Министерства строительства,</w:t>
      </w:r>
    </w:p>
    <w:p w:rsidR="001C4B95" w:rsidRDefault="001C4B95">
      <w:pPr>
        <w:pStyle w:val="ConsPlusNormal"/>
        <w:jc w:val="right"/>
      </w:pPr>
      <w:r>
        <w:t>архитектуры и жилищно-коммунального</w:t>
      </w:r>
    </w:p>
    <w:p w:rsidR="001C4B95" w:rsidRDefault="001C4B95">
      <w:pPr>
        <w:pStyle w:val="ConsPlusNormal"/>
        <w:jc w:val="right"/>
      </w:pPr>
      <w:r>
        <w:t>хозяйства Республики Дагестан</w:t>
      </w:r>
    </w:p>
    <w:p w:rsidR="001C4B95" w:rsidRDefault="001C4B95">
      <w:pPr>
        <w:pStyle w:val="ConsPlusNormal"/>
        <w:jc w:val="right"/>
      </w:pPr>
      <w:r>
        <w:t>от 1 июля 2016 г. N 237</w:t>
      </w:r>
    </w:p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jc w:val="center"/>
      </w:pPr>
      <w:bookmarkStart w:id="4" w:name="P95"/>
      <w:bookmarkEnd w:id="4"/>
      <w:r>
        <w:t>УСЛОВИЯ И ВИД ПРИБОРОВ УЧЕТА, НЕОБХОДИМЫХ</w:t>
      </w:r>
    </w:p>
    <w:p w:rsidR="001C4B95" w:rsidRDefault="001C4B95">
      <w:pPr>
        <w:pStyle w:val="ConsPlusNormal"/>
        <w:jc w:val="center"/>
      </w:pPr>
      <w:r>
        <w:t>ИЛИ ПРЕДУСМАТРИВАЕМЫХ ДЛЯ УСТАНОВКИ С ЦЕЛЬЮ УЧЕТА</w:t>
      </w:r>
    </w:p>
    <w:p w:rsidR="001C4B95" w:rsidRDefault="001C4B95">
      <w:pPr>
        <w:pStyle w:val="ConsPlusNormal"/>
        <w:jc w:val="center"/>
      </w:pPr>
      <w:r>
        <w:t>РАСХОДА КОММУНАЛЬНОГО РЕСУРСА ПО СООТВЕТСТВУЮЩИМ</w:t>
      </w:r>
    </w:p>
    <w:p w:rsidR="001C4B95" w:rsidRDefault="001C4B95">
      <w:pPr>
        <w:pStyle w:val="ConsPlusNormal"/>
        <w:jc w:val="center"/>
      </w:pPr>
      <w:r>
        <w:t>НАПРАВЛЕНИЯМ ЕГО ИСПОЛЬЗОВАНИЯ</w:t>
      </w:r>
    </w:p>
    <w:p w:rsidR="001C4B95" w:rsidRDefault="001C4B95">
      <w:pPr>
        <w:pStyle w:val="ConsPlusNormal"/>
        <w:jc w:val="center"/>
      </w:pPr>
      <w:r>
        <w:t>Список изменяющих документов</w:t>
      </w:r>
    </w:p>
    <w:p w:rsidR="001C4B95" w:rsidRDefault="001C4B95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Минстроя РД</w:t>
      </w:r>
    </w:p>
    <w:p w:rsidR="001C4B95" w:rsidRDefault="001C4B95">
      <w:pPr>
        <w:pStyle w:val="ConsPlusNormal"/>
        <w:jc w:val="center"/>
      </w:pPr>
      <w:r>
        <w:t>от 08.08.2016 N 264)</w:t>
      </w:r>
    </w:p>
    <w:p w:rsidR="001C4B95" w:rsidRDefault="001C4B9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365"/>
        <w:gridCol w:w="2721"/>
      </w:tblGrid>
      <w:tr w:rsidR="001C4B95">
        <w:tc>
          <w:tcPr>
            <w:tcW w:w="586" w:type="dxa"/>
          </w:tcPr>
          <w:p w:rsidR="001C4B95" w:rsidRDefault="001C4B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1C4B95" w:rsidRDefault="001C4B95">
            <w:pPr>
              <w:pStyle w:val="ConsPlusNormal"/>
              <w:jc w:val="center"/>
            </w:pPr>
            <w:r>
              <w:t>Вид коммунальной услуги, направление использования коммунального ресурса</w:t>
            </w:r>
          </w:p>
        </w:tc>
        <w:tc>
          <w:tcPr>
            <w:tcW w:w="2721" w:type="dxa"/>
          </w:tcPr>
          <w:p w:rsidR="001C4B95" w:rsidRDefault="001C4B95">
            <w:pPr>
              <w:pStyle w:val="ConsPlusNormal"/>
              <w:jc w:val="center"/>
            </w:pPr>
            <w:r>
              <w:t>Условие, при котором применяется повышенный норматив с учетом повышающего коэффициента</w:t>
            </w:r>
          </w:p>
        </w:tc>
      </w:tr>
      <w:tr w:rsidR="001C4B95">
        <w:tc>
          <w:tcPr>
            <w:tcW w:w="586" w:type="dxa"/>
          </w:tcPr>
          <w:p w:rsidR="001C4B95" w:rsidRDefault="001C4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1C4B95" w:rsidRDefault="001C4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1C4B95" w:rsidRDefault="001C4B95">
            <w:pPr>
              <w:pStyle w:val="ConsPlusNormal"/>
              <w:jc w:val="center"/>
            </w:pPr>
            <w:r>
              <w:t>3</w:t>
            </w:r>
          </w:p>
        </w:tc>
      </w:tr>
      <w:tr w:rsidR="001C4B95">
        <w:tc>
          <w:tcPr>
            <w:tcW w:w="586" w:type="dxa"/>
            <w:vMerge w:val="restart"/>
          </w:tcPr>
          <w:p w:rsidR="001C4B95" w:rsidRDefault="001C4B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1C4B95" w:rsidRDefault="001C4B95">
            <w:pPr>
              <w:pStyle w:val="ConsPlusNormal"/>
            </w:pPr>
            <w:r>
              <w:t>Холодное и горячее водоснабжение, электроснабжение в жилых помещениях:</w:t>
            </w:r>
          </w:p>
          <w:p w:rsidR="001C4B95" w:rsidRDefault="001C4B95">
            <w:pPr>
              <w:pStyle w:val="ConsPlusNormal"/>
            </w:pPr>
            <w:r>
              <w:t>а) горячее водоснабжение</w:t>
            </w:r>
          </w:p>
        </w:tc>
        <w:tc>
          <w:tcPr>
            <w:tcW w:w="2721" w:type="dxa"/>
            <w:vMerge w:val="restart"/>
          </w:tcPr>
          <w:p w:rsidR="001C4B95" w:rsidRDefault="001C4B95">
            <w:pPr>
              <w:pStyle w:val="ConsPlusNormal"/>
            </w:pPr>
            <w:r>
              <w:t>При наличии технической возможности установки индивидуальных или общих (квартирных) приборов учета</w:t>
            </w:r>
          </w:p>
        </w:tc>
      </w:tr>
      <w:tr w:rsidR="001C4B95">
        <w:tc>
          <w:tcPr>
            <w:tcW w:w="586" w:type="dxa"/>
            <w:vMerge/>
          </w:tcPr>
          <w:p w:rsidR="001C4B95" w:rsidRDefault="001C4B95"/>
        </w:tc>
        <w:tc>
          <w:tcPr>
            <w:tcW w:w="4365" w:type="dxa"/>
          </w:tcPr>
          <w:p w:rsidR="001C4B95" w:rsidRDefault="001C4B95">
            <w:pPr>
              <w:pStyle w:val="ConsPlusNormal"/>
            </w:pPr>
            <w:r>
              <w:t>б) холодное водоснабжение</w:t>
            </w:r>
          </w:p>
        </w:tc>
        <w:tc>
          <w:tcPr>
            <w:tcW w:w="2721" w:type="dxa"/>
            <w:vMerge/>
          </w:tcPr>
          <w:p w:rsidR="001C4B95" w:rsidRDefault="001C4B95"/>
        </w:tc>
      </w:tr>
      <w:tr w:rsidR="001C4B95">
        <w:tc>
          <w:tcPr>
            <w:tcW w:w="586" w:type="dxa"/>
            <w:vMerge/>
          </w:tcPr>
          <w:p w:rsidR="001C4B95" w:rsidRDefault="001C4B95"/>
        </w:tc>
        <w:tc>
          <w:tcPr>
            <w:tcW w:w="4365" w:type="dxa"/>
          </w:tcPr>
          <w:p w:rsidR="001C4B95" w:rsidRDefault="001C4B95">
            <w:pPr>
              <w:pStyle w:val="ConsPlusNormal"/>
            </w:pPr>
            <w:r>
              <w:t>в) электроснабжение</w:t>
            </w:r>
          </w:p>
        </w:tc>
        <w:tc>
          <w:tcPr>
            <w:tcW w:w="2721" w:type="dxa"/>
            <w:vMerge/>
          </w:tcPr>
          <w:p w:rsidR="001C4B95" w:rsidRDefault="001C4B95"/>
        </w:tc>
      </w:tr>
      <w:tr w:rsidR="001C4B95">
        <w:tc>
          <w:tcPr>
            <w:tcW w:w="586" w:type="dxa"/>
            <w:vMerge w:val="restart"/>
          </w:tcPr>
          <w:p w:rsidR="001C4B95" w:rsidRDefault="001C4B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1C4B95" w:rsidRDefault="001C4B95">
            <w:pPr>
              <w:pStyle w:val="ConsPlusNormal"/>
            </w:pPr>
            <w:r>
              <w:t>Холодное водоснабжение и электроснабжение при использовании земельного участка и надворных построек: холодное водоснабжение и электроснабжение жилых домов, расположенных на земельном участке с надворными постройками</w:t>
            </w:r>
          </w:p>
        </w:tc>
        <w:tc>
          <w:tcPr>
            <w:tcW w:w="2721" w:type="dxa"/>
            <w:vMerge w:val="restart"/>
          </w:tcPr>
          <w:p w:rsidR="001C4B95" w:rsidRDefault="001C4B95">
            <w:pPr>
              <w:pStyle w:val="ConsPlusNormal"/>
            </w:pPr>
            <w:r>
              <w:t>При наличии технической возможности установки индивидуальных приборов учета</w:t>
            </w:r>
          </w:p>
        </w:tc>
      </w:tr>
      <w:tr w:rsidR="001C4B95">
        <w:tc>
          <w:tcPr>
            <w:tcW w:w="586" w:type="dxa"/>
            <w:vMerge/>
          </w:tcPr>
          <w:p w:rsidR="001C4B95" w:rsidRDefault="001C4B95"/>
        </w:tc>
        <w:tc>
          <w:tcPr>
            <w:tcW w:w="4365" w:type="dxa"/>
          </w:tcPr>
          <w:p w:rsidR="001C4B95" w:rsidRDefault="001C4B95">
            <w:pPr>
              <w:pStyle w:val="ConsPlusNormal"/>
            </w:pPr>
            <w:r>
              <w:t>холодное водоснабжение для полива земельного участка, приготовления пищи для сельскохозяйственных животных</w:t>
            </w:r>
          </w:p>
        </w:tc>
        <w:tc>
          <w:tcPr>
            <w:tcW w:w="2721" w:type="dxa"/>
            <w:vMerge/>
          </w:tcPr>
          <w:p w:rsidR="001C4B95" w:rsidRDefault="001C4B95"/>
        </w:tc>
      </w:tr>
      <w:tr w:rsidR="001C4B95">
        <w:tc>
          <w:tcPr>
            <w:tcW w:w="586" w:type="dxa"/>
            <w:vMerge/>
          </w:tcPr>
          <w:p w:rsidR="001C4B95" w:rsidRDefault="001C4B95"/>
        </w:tc>
        <w:tc>
          <w:tcPr>
            <w:tcW w:w="4365" w:type="dxa"/>
          </w:tcPr>
          <w:p w:rsidR="001C4B95" w:rsidRDefault="001C4B95">
            <w:pPr>
              <w:pStyle w:val="ConsPlusNormal"/>
            </w:pPr>
            <w:r>
              <w:t>электроснабжение для освещения в целях содержания сельскохозяйственных животных, приготовления пищи и подогрева воды для сельскохозяйственных животных</w:t>
            </w:r>
          </w:p>
        </w:tc>
        <w:tc>
          <w:tcPr>
            <w:tcW w:w="2721" w:type="dxa"/>
            <w:vMerge/>
          </w:tcPr>
          <w:p w:rsidR="001C4B95" w:rsidRDefault="001C4B95"/>
        </w:tc>
      </w:tr>
    </w:tbl>
    <w:p w:rsidR="001C4B95" w:rsidRDefault="001C4B95">
      <w:pPr>
        <w:pStyle w:val="ConsPlusNormal"/>
        <w:jc w:val="both"/>
      </w:pPr>
    </w:p>
    <w:p w:rsidR="001C4B95" w:rsidRDefault="001C4B95">
      <w:pPr>
        <w:pStyle w:val="ConsPlusNormal"/>
        <w:ind w:firstLine="540"/>
        <w:jc w:val="both"/>
      </w:pPr>
      <w:r>
        <w:t>Примечание:</w:t>
      </w:r>
    </w:p>
    <w:p w:rsidR="001C4B95" w:rsidRDefault="001C4B95">
      <w:pPr>
        <w:pStyle w:val="ConsPlusNormal"/>
        <w:ind w:firstLine="540"/>
        <w:jc w:val="both"/>
      </w:pPr>
      <w:bookmarkStart w:id="5" w:name="P122"/>
      <w:bookmarkEnd w:id="5"/>
      <w:r>
        <w:t xml:space="preserve">Правила &lt;*&gt; - </w:t>
      </w:r>
      <w:hyperlink r:id="rId22" w:history="1">
        <w:r>
          <w:rPr>
            <w:color w:val="0000FF"/>
          </w:rPr>
          <w:t>Правила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1C4B95" w:rsidRDefault="001C4B95">
      <w:pPr>
        <w:pStyle w:val="ConsPlusNormal"/>
        <w:jc w:val="both"/>
      </w:pPr>
    </w:p>
    <w:p w:rsidR="001C6124" w:rsidRDefault="001C6124"/>
    <w:sectPr w:rsidR="001C6124" w:rsidSect="0084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95"/>
    <w:rsid w:val="001C4B95"/>
    <w:rsid w:val="001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EAC8F-7252-4402-8F56-214C105A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B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A2A98112DF26AA91BED8083C5BC1E45A6AEECF4FA0150608948D619D0Eb9G" TargetMode="External"/><Relationship Id="rId13" Type="http://schemas.openxmlformats.org/officeDocument/2006/relationships/hyperlink" Target="consultantplus://offline/ref=70A2A98112DF26AA91BED8083C5BC1E4596DE8CC4CA3150608948D619DE9BD6AAFB62707b8G" TargetMode="External"/><Relationship Id="rId18" Type="http://schemas.openxmlformats.org/officeDocument/2006/relationships/hyperlink" Target="consultantplus://offline/ref=70A2A98112DF26AA91BED8083C5BC1E45A6FE0C04EA6150608948D619DE9BD6AAFB6277B0F9DF0370Fb2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0A2A98112DF26AA91BEC6052A379CED5D66B6C54AA91C5853CBD63CCAE0B73DE8F97E394B90F134FBD4AC0Db6G" TargetMode="External"/><Relationship Id="rId7" Type="http://schemas.openxmlformats.org/officeDocument/2006/relationships/hyperlink" Target="consultantplus://offline/ref=70A2A98112DF26AA91BEC6052A379CED5D66B6C54AA81F5757CBD63CCAE0B73D0Eb8G" TargetMode="External"/><Relationship Id="rId12" Type="http://schemas.openxmlformats.org/officeDocument/2006/relationships/hyperlink" Target="consultantplus://offline/ref=70A2A98112DF26AA91BEC6052A379CED5D66B6C54AA4185053CBD63CCAE0B73D0Eb8G" TargetMode="External"/><Relationship Id="rId17" Type="http://schemas.openxmlformats.org/officeDocument/2006/relationships/hyperlink" Target="consultantplus://offline/ref=70A2A98112DF26AA91BED8083C5BC1E45A6FE0C04EA6150608948D619DE9BD6AAFB6277B0F9DF0350Fb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A2A98112DF26AA91BED8083C5BC1E45A6FE0C04EA6150608948D619DE9BD6AAFB6277B0F9DF0370Fb2G" TargetMode="External"/><Relationship Id="rId20" Type="http://schemas.openxmlformats.org/officeDocument/2006/relationships/hyperlink" Target="consultantplus://offline/ref=70A2A98112DF26AA91BED8083C5BC1E45A6AEECF4FA0150608948D619D0Eb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A2A98112DF26AA91BED8083C5BC1E4596DE8CC4CA1150608948D619DE9BD6AAFB6277B0F9DF4310FbDG" TargetMode="External"/><Relationship Id="rId11" Type="http://schemas.openxmlformats.org/officeDocument/2006/relationships/hyperlink" Target="consultantplus://offline/ref=70A2A98112DF26AA91BED8083C5BC1E4596DE8C04BA5150608948D619DE9BD6AAFB6277B0F9DF1300FbA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0A2A98112DF26AA91BED8083C5BC1E4596DE8CC4CA3150608948D619D0Eb9G" TargetMode="External"/><Relationship Id="rId15" Type="http://schemas.openxmlformats.org/officeDocument/2006/relationships/hyperlink" Target="consultantplus://offline/ref=70A2A98112DF26AA91BED8083C5BC1E45A6FE0C04EA6150608948D619DE9BD6AAFB6277B0F9DF0360FbD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0A2A98112DF26AA91BEC6052A379CED5D66B6C54AA91C5853CBD63CCAE0B73DE8F97E394B90F134FBD4AC0Db6G" TargetMode="External"/><Relationship Id="rId19" Type="http://schemas.openxmlformats.org/officeDocument/2006/relationships/hyperlink" Target="consultantplus://offline/ref=70A2A98112DF26AA91BEC6052A379CED5D66B6C54AA01A5754CBD63CCAE0B73D0Eb8G" TargetMode="External"/><Relationship Id="rId4" Type="http://schemas.openxmlformats.org/officeDocument/2006/relationships/hyperlink" Target="consultantplus://offline/ref=70A2A98112DF26AA91BEC6052A379CED5D66B6C54AA91C5853CBD63CCAE0B73DE8F97E394B90F134FBD4AC0Db6G" TargetMode="External"/><Relationship Id="rId9" Type="http://schemas.openxmlformats.org/officeDocument/2006/relationships/hyperlink" Target="consultantplus://offline/ref=70A2A98112DF26AA91BEC6052A379CED5D66B6C54AA4185053CBD63CCAE0B73D0Eb8G" TargetMode="External"/><Relationship Id="rId14" Type="http://schemas.openxmlformats.org/officeDocument/2006/relationships/hyperlink" Target="consultantplus://offline/ref=70A2A98112DF26AA91BED8083C5BC1E45A6FE0C04EA6150608948D619DE9BD6AAFB6277B0F9DF0350FbEG" TargetMode="External"/><Relationship Id="rId22" Type="http://schemas.openxmlformats.org/officeDocument/2006/relationships/hyperlink" Target="consultantplus://offline/ref=70A2A98112DF26AA91BED8083C5BC1E4596DE8CD49A8150608948D619DE9BD6AAFB6277B0F9DF0370Fb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2467</Words>
  <Characters>14062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Зарегистрировано в Минюсте РД 13 июля 2016 г. N 3925</vt:lpstr>
      <vt:lpstr>Утверждены</vt:lpstr>
      <vt:lpstr>    Приложение</vt:lpstr>
    </vt:vector>
  </TitlesOfParts>
  <Company/>
  <LinksUpToDate>false</LinksUpToDate>
  <CharactersWithSpaces>16497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2016-11-10T06:27:00Z</dcterms:created>
  <dcterms:modified xsi:type="dcterms:W3CDTF">2016-11-10T06:29:00Z</dcterms:modified>
</cp:coreProperties>
</file>