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B76C3" w14:textId="6F8CDEBA" w:rsidR="00187546" w:rsidRPr="00187546" w:rsidRDefault="00187546" w:rsidP="00187546">
      <w:pPr>
        <w:jc w:val="center"/>
        <w:rPr>
          <w:rFonts w:ascii="Times New Roman" w:hAnsi="Times New Roman" w:cs="Times New Roman"/>
          <w:b/>
          <w:sz w:val="28"/>
          <w:szCs w:val="28"/>
        </w:rPr>
      </w:pPr>
      <w:bookmarkStart w:id="0" w:name="_GoBack"/>
      <w:r w:rsidRPr="00187546">
        <w:rPr>
          <w:rFonts w:ascii="Times New Roman" w:hAnsi="Times New Roman" w:cs="Times New Roman"/>
          <w:b/>
          <w:sz w:val="28"/>
          <w:szCs w:val="28"/>
        </w:rPr>
        <w:t xml:space="preserve">ИНФОРМАЦИЯ, РАЗЪЯСНЯЮЩАЯ ДЕЙСТВИЯ ГРАЖДАН, СТОЛКНУВШИХСЯ С ПРОЯВЛЕНИЕМ КОРРУПЦИИ В </w:t>
      </w:r>
      <w:bookmarkStart w:id="1" w:name="_Hlk124952208"/>
      <w:r w:rsidR="00E84E1B">
        <w:rPr>
          <w:rFonts w:ascii="Times New Roman" w:hAnsi="Times New Roman" w:cs="Times New Roman"/>
          <w:b/>
          <w:sz w:val="28"/>
          <w:szCs w:val="28"/>
        </w:rPr>
        <w:t xml:space="preserve">ГОСУДАРСТВЕННОЙ ЖИЛИЩНОЙ ИНСПЕКЦИИ                             </w:t>
      </w:r>
      <w:r w:rsidRPr="00187546">
        <w:rPr>
          <w:rFonts w:ascii="Times New Roman" w:hAnsi="Times New Roman" w:cs="Times New Roman"/>
          <w:b/>
          <w:sz w:val="28"/>
          <w:szCs w:val="28"/>
        </w:rPr>
        <w:t>РЕСПУБЛИКИ ДАГЕСТАН</w:t>
      </w:r>
      <w:bookmarkEnd w:id="1"/>
    </w:p>
    <w:bookmarkEnd w:id="0"/>
    <w:p w14:paraId="5E2A2088" w14:textId="21057994" w:rsidR="00187546" w:rsidRPr="00187546" w:rsidRDefault="00187546" w:rsidP="00187546">
      <w:pPr>
        <w:jc w:val="both"/>
        <w:rPr>
          <w:rFonts w:ascii="Times New Roman" w:hAnsi="Times New Roman" w:cs="Times New Roman"/>
          <w:sz w:val="28"/>
          <w:szCs w:val="28"/>
        </w:rPr>
      </w:pPr>
      <w:r w:rsidRPr="00187546">
        <w:rPr>
          <w:rFonts w:ascii="Times New Roman" w:hAnsi="Times New Roman" w:cs="Times New Roman"/>
          <w:sz w:val="28"/>
          <w:szCs w:val="28"/>
        </w:rPr>
        <w:t xml:space="preserve">Если Вы столкнулись с любыми фактами проявления коррупции в </w:t>
      </w:r>
      <w:r w:rsidR="00E84E1B">
        <w:rPr>
          <w:rFonts w:ascii="Times New Roman" w:hAnsi="Times New Roman" w:cs="Times New Roman"/>
          <w:sz w:val="28"/>
          <w:szCs w:val="28"/>
        </w:rPr>
        <w:t xml:space="preserve">Государственной жилищной инспекции </w:t>
      </w:r>
      <w:r w:rsidRPr="00187546">
        <w:rPr>
          <w:rFonts w:ascii="Times New Roman" w:hAnsi="Times New Roman" w:cs="Times New Roman"/>
          <w:sz w:val="28"/>
          <w:szCs w:val="28"/>
        </w:rPr>
        <w:t xml:space="preserve">Республики Дагестан, Вы можете обратиться: </w:t>
      </w:r>
    </w:p>
    <w:p w14:paraId="5280394D" w14:textId="77777777" w:rsidR="00187546" w:rsidRPr="00187546" w:rsidRDefault="00187546" w:rsidP="00187546">
      <w:pPr>
        <w:jc w:val="both"/>
        <w:rPr>
          <w:rFonts w:ascii="Times New Roman" w:hAnsi="Times New Roman" w:cs="Times New Roman"/>
          <w:sz w:val="28"/>
          <w:szCs w:val="28"/>
        </w:rPr>
      </w:pPr>
      <w:r w:rsidRPr="00187546">
        <w:rPr>
          <w:rFonts w:ascii="Times New Roman" w:hAnsi="Times New Roman" w:cs="Times New Roman"/>
          <w:sz w:val="28"/>
          <w:szCs w:val="28"/>
        </w:rPr>
        <w:t xml:space="preserve">- в органы МВД; </w:t>
      </w:r>
    </w:p>
    <w:p w14:paraId="0AFA040A" w14:textId="77777777" w:rsidR="00187546" w:rsidRPr="00187546" w:rsidRDefault="00187546" w:rsidP="00187546">
      <w:pPr>
        <w:jc w:val="both"/>
        <w:rPr>
          <w:rFonts w:ascii="Times New Roman" w:hAnsi="Times New Roman" w:cs="Times New Roman"/>
          <w:sz w:val="28"/>
          <w:szCs w:val="28"/>
        </w:rPr>
      </w:pPr>
      <w:r w:rsidRPr="00187546">
        <w:rPr>
          <w:rFonts w:ascii="Times New Roman" w:hAnsi="Times New Roman" w:cs="Times New Roman"/>
          <w:sz w:val="28"/>
          <w:szCs w:val="28"/>
        </w:rPr>
        <w:t xml:space="preserve">- в органы Прокуратуры; </w:t>
      </w:r>
    </w:p>
    <w:p w14:paraId="2B872497" w14:textId="7A93701F" w:rsidR="00187546" w:rsidRPr="00187546" w:rsidRDefault="00187546" w:rsidP="00187546">
      <w:pPr>
        <w:jc w:val="both"/>
        <w:rPr>
          <w:rFonts w:ascii="Times New Roman" w:hAnsi="Times New Roman" w:cs="Times New Roman"/>
          <w:sz w:val="28"/>
          <w:szCs w:val="28"/>
        </w:rPr>
      </w:pPr>
      <w:r w:rsidRPr="00187546">
        <w:rPr>
          <w:rFonts w:ascii="Times New Roman" w:hAnsi="Times New Roman" w:cs="Times New Roman"/>
          <w:sz w:val="28"/>
          <w:szCs w:val="28"/>
        </w:rPr>
        <w:t xml:space="preserve">- в Следственное управление Следственного комитета; </w:t>
      </w:r>
    </w:p>
    <w:p w14:paraId="67D12EC3" w14:textId="3B504420" w:rsidR="0021793D" w:rsidRPr="00187546" w:rsidRDefault="00187546" w:rsidP="00187546">
      <w:pPr>
        <w:jc w:val="both"/>
        <w:rPr>
          <w:rFonts w:ascii="Times New Roman" w:hAnsi="Times New Roman" w:cs="Times New Roman"/>
          <w:sz w:val="28"/>
          <w:szCs w:val="28"/>
        </w:rPr>
      </w:pPr>
      <w:r w:rsidRPr="00187546">
        <w:rPr>
          <w:rFonts w:ascii="Times New Roman" w:hAnsi="Times New Roman" w:cs="Times New Roman"/>
          <w:sz w:val="28"/>
          <w:szCs w:val="28"/>
        </w:rPr>
        <w:t xml:space="preserve">- в </w:t>
      </w:r>
      <w:r w:rsidR="00E84E1B">
        <w:rPr>
          <w:rFonts w:ascii="Times New Roman" w:hAnsi="Times New Roman" w:cs="Times New Roman"/>
          <w:sz w:val="28"/>
          <w:szCs w:val="28"/>
        </w:rPr>
        <w:t xml:space="preserve">Государственную жилищную инспекцию </w:t>
      </w:r>
      <w:r w:rsidRPr="00187546">
        <w:rPr>
          <w:rFonts w:ascii="Times New Roman" w:hAnsi="Times New Roman" w:cs="Times New Roman"/>
          <w:sz w:val="28"/>
          <w:szCs w:val="28"/>
        </w:rPr>
        <w:t xml:space="preserve">Республики Дагестан непосредственно </w:t>
      </w:r>
      <w:r w:rsidR="00E84E1B">
        <w:rPr>
          <w:rFonts w:ascii="Times New Roman" w:hAnsi="Times New Roman" w:cs="Times New Roman"/>
          <w:sz w:val="28"/>
          <w:szCs w:val="28"/>
        </w:rPr>
        <w:t>ответственному по вопросам противодействия коррупции</w:t>
      </w:r>
      <w:r w:rsidRPr="00187546">
        <w:rPr>
          <w:rFonts w:ascii="Times New Roman" w:hAnsi="Times New Roman" w:cs="Times New Roman"/>
          <w:sz w:val="28"/>
          <w:szCs w:val="28"/>
        </w:rPr>
        <w:t>:</w:t>
      </w:r>
      <w:r>
        <w:rPr>
          <w:rFonts w:ascii="Times New Roman" w:hAnsi="Times New Roman" w:cs="Times New Roman"/>
          <w:sz w:val="28"/>
          <w:szCs w:val="28"/>
        </w:rPr>
        <w:t xml:space="preserve"> </w:t>
      </w:r>
      <w:r w:rsidRPr="00187546">
        <w:rPr>
          <w:rFonts w:ascii="Times New Roman" w:hAnsi="Times New Roman" w:cs="Times New Roman"/>
          <w:sz w:val="28"/>
          <w:szCs w:val="28"/>
        </w:rPr>
        <w:t>8 (8722) 51-</w:t>
      </w:r>
      <w:r w:rsidR="00E84E1B">
        <w:rPr>
          <w:rFonts w:ascii="Times New Roman" w:hAnsi="Times New Roman" w:cs="Times New Roman"/>
          <w:sz w:val="28"/>
          <w:szCs w:val="28"/>
        </w:rPr>
        <w:t>73</w:t>
      </w:r>
      <w:r w:rsidRPr="00187546">
        <w:rPr>
          <w:rFonts w:ascii="Times New Roman" w:hAnsi="Times New Roman" w:cs="Times New Roman"/>
          <w:sz w:val="28"/>
          <w:szCs w:val="28"/>
        </w:rPr>
        <w:t>-</w:t>
      </w:r>
      <w:r w:rsidR="00E84E1B">
        <w:rPr>
          <w:rFonts w:ascii="Times New Roman" w:hAnsi="Times New Roman" w:cs="Times New Roman"/>
          <w:sz w:val="28"/>
          <w:szCs w:val="28"/>
        </w:rPr>
        <w:t xml:space="preserve">18                  </w:t>
      </w:r>
      <w:proofErr w:type="gramStart"/>
      <w:r w:rsidR="00E84E1B">
        <w:rPr>
          <w:rFonts w:ascii="Times New Roman" w:hAnsi="Times New Roman" w:cs="Times New Roman"/>
          <w:sz w:val="28"/>
          <w:szCs w:val="28"/>
        </w:rPr>
        <w:t xml:space="preserve">   (</w:t>
      </w:r>
      <w:proofErr w:type="gramEnd"/>
      <w:r w:rsidR="00E84E1B">
        <w:rPr>
          <w:rFonts w:ascii="Times New Roman" w:hAnsi="Times New Roman" w:cs="Times New Roman"/>
          <w:sz w:val="28"/>
          <w:szCs w:val="28"/>
        </w:rPr>
        <w:t xml:space="preserve">доб. 127) или на эл. почту: </w:t>
      </w:r>
      <w:r w:rsidR="00E84E1B" w:rsidRPr="00E84E1B">
        <w:rPr>
          <w:rFonts w:ascii="Times New Roman" w:hAnsi="Times New Roman" w:cs="Times New Roman"/>
          <w:sz w:val="28"/>
          <w:szCs w:val="28"/>
        </w:rPr>
        <w:t>sh.azizov@e-dag.ru</w:t>
      </w:r>
      <w:r w:rsidRPr="00187546">
        <w:rPr>
          <w:rFonts w:ascii="Times New Roman" w:hAnsi="Times New Roman" w:cs="Times New Roman"/>
          <w:sz w:val="28"/>
          <w:szCs w:val="28"/>
        </w:rPr>
        <w:t>.</w:t>
      </w:r>
    </w:p>
    <w:p w14:paraId="2CD0FF5F" w14:textId="406DBC46" w:rsidR="00187546" w:rsidRPr="00187546" w:rsidRDefault="00187546" w:rsidP="00187546">
      <w:pPr>
        <w:ind w:firstLine="708"/>
        <w:jc w:val="both"/>
        <w:rPr>
          <w:rFonts w:ascii="Times New Roman" w:eastAsia="Calibri" w:hAnsi="Times New Roman" w:cs="Times New Roman"/>
          <w:bCs/>
          <w:sz w:val="28"/>
          <w:szCs w:val="28"/>
        </w:rPr>
      </w:pPr>
      <w:r w:rsidRPr="00187546">
        <w:rPr>
          <w:rFonts w:ascii="Times New Roman" w:eastAsia="Calibri" w:hAnsi="Times New Roman" w:cs="Times New Roman"/>
          <w:bCs/>
          <w:sz w:val="28"/>
          <w:szCs w:val="28"/>
        </w:rPr>
        <w:t xml:space="preserve">Определение понятия «коррупция» приведено в Федеральном законе от </w:t>
      </w:r>
      <w:r>
        <w:rPr>
          <w:rFonts w:ascii="Times New Roman" w:eastAsia="Calibri" w:hAnsi="Times New Roman" w:cs="Times New Roman"/>
          <w:bCs/>
          <w:sz w:val="28"/>
          <w:szCs w:val="28"/>
        </w:rPr>
        <w:br/>
      </w:r>
      <w:r w:rsidRPr="00187546">
        <w:rPr>
          <w:rFonts w:ascii="Times New Roman" w:eastAsia="Calibri" w:hAnsi="Times New Roman" w:cs="Times New Roman"/>
          <w:bCs/>
          <w:sz w:val="28"/>
          <w:szCs w:val="28"/>
        </w:rPr>
        <w:t>25 декабря 2008 г. № 273-ФЗ «О противодействии коррупции». Коррупцией считается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 Если человек принимает участие в незаконном использовании своего или чьего-либо должностного положения с целью получения материальной или нематериальной выгоды - он становится частью коррупционной системы. К сожалению, для большой группы людей дача мелких взяток для решения бытовых вопросов не противоречит собственному мировоззрению, нравственным ограничениям.</w:t>
      </w:r>
    </w:p>
    <w:p w14:paraId="0445CBCB" w14:textId="68E1AB56" w:rsidR="00187546" w:rsidRPr="00187546" w:rsidRDefault="00187546" w:rsidP="00187546">
      <w:pPr>
        <w:ind w:firstLine="708"/>
        <w:jc w:val="center"/>
        <w:rPr>
          <w:rFonts w:ascii="Times New Roman" w:eastAsia="Calibri" w:hAnsi="Times New Roman" w:cs="Times New Roman"/>
          <w:b/>
          <w:sz w:val="28"/>
          <w:szCs w:val="28"/>
        </w:rPr>
      </w:pPr>
      <w:r w:rsidRPr="00187546">
        <w:rPr>
          <w:rFonts w:ascii="Times New Roman" w:eastAsia="Calibri" w:hAnsi="Times New Roman" w:cs="Times New Roman"/>
          <w:b/>
          <w:sz w:val="28"/>
          <w:szCs w:val="28"/>
        </w:rPr>
        <w:t>Уголовная ответственность за преступления коррупционной направленности</w:t>
      </w:r>
    </w:p>
    <w:p w14:paraId="04A7E02D"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 xml:space="preserve">Нормативным правовым актом, устанавливающим уголовную ответственность, является Уголовный кодекс Российской Федерации. К преступлениям коррупционной направленности относятся противоправные деяния связанные с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w:t>
      </w:r>
      <w:r w:rsidRPr="00187546">
        <w:rPr>
          <w:rFonts w:ascii="Times New Roman" w:eastAsia="Calibri" w:hAnsi="Times New Roman" w:cs="Times New Roman"/>
          <w:sz w:val="28"/>
          <w:szCs w:val="28"/>
        </w:rPr>
        <w:lastRenderedPageBreak/>
        <w:t>такой выгоды указанному лицу другими физическими лицами,  а также совершение вышеуказанных деяний от имени или в интересах юридического лица.</w:t>
      </w:r>
    </w:p>
    <w:p w14:paraId="374FBF04"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Так, например, в соответствии с Указанием Генпрокуратуры России № 797/11 и МВД России № 2 от 13.12.2016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w:t>
      </w:r>
    </w:p>
    <w:p w14:paraId="095FDDCA"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160. Присвоение или растрата</w:t>
      </w:r>
    </w:p>
    <w:p w14:paraId="3DCC3FFC"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169. Воспрепятствование законной предпринимательской или иной деятельности</w:t>
      </w:r>
    </w:p>
    <w:p w14:paraId="5FBF89D3"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170. Регистрация незаконных сделок с землей</w:t>
      </w:r>
    </w:p>
    <w:p w14:paraId="52175757"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174. Легализация (отмывание) денежных средств или иного имущества, приобретенных другими лицами преступным путем</w:t>
      </w:r>
    </w:p>
    <w:p w14:paraId="647E8FD3"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174.1. Легализация (отмывание) денежных средств или иного имущества, приобретенных лицом в результате совершения им преступления</w:t>
      </w:r>
    </w:p>
    <w:p w14:paraId="66608F15"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175. Приобретение или сбыт имущества, заведомо добытого преступным путем</w:t>
      </w:r>
    </w:p>
    <w:p w14:paraId="215DF505"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178. Недопущение, ограничение или устранение конкуренции</w:t>
      </w:r>
    </w:p>
    <w:p w14:paraId="2C8D72DF"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179. Принуждение к совершению сделки или к отказу от ее совершения</w:t>
      </w:r>
    </w:p>
    <w:p w14:paraId="497C9560"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183. Незаконные получение и разглашение сведений, составляющих коммерческую, налоговую или банковскую тайну</w:t>
      </w:r>
    </w:p>
    <w:p w14:paraId="4B7B5ED6"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201. Злоупотребление полномочиями</w:t>
      </w:r>
    </w:p>
    <w:p w14:paraId="56F22536"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204. Коммерческий подкуп</w:t>
      </w:r>
    </w:p>
    <w:p w14:paraId="228A70EB"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210. Организация преступного сообщества (преступной организации) или участие в нем (ней)</w:t>
      </w:r>
    </w:p>
    <w:p w14:paraId="341ABB38"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285. Злоупотребление должностными полномочиями</w:t>
      </w:r>
    </w:p>
    <w:p w14:paraId="008D10A4"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285.1 Нецелевое расходование бюджетных средств</w:t>
      </w:r>
    </w:p>
    <w:p w14:paraId="3EC40705"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286. Превышение должностных полномочий</w:t>
      </w:r>
    </w:p>
    <w:p w14:paraId="014E2170"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289. Незаконное участие в предпринимательской деятельности</w:t>
      </w:r>
    </w:p>
    <w:p w14:paraId="2D6583BB"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290. Получение взятки</w:t>
      </w:r>
    </w:p>
    <w:p w14:paraId="2A7B5FB3"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291. Дача взятки</w:t>
      </w:r>
    </w:p>
    <w:p w14:paraId="5A130EEF"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291.1. Посредничество во взяточничестве</w:t>
      </w:r>
    </w:p>
    <w:p w14:paraId="2830D229"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292. Служебный подлог</w:t>
      </w:r>
    </w:p>
    <w:p w14:paraId="73FB3D44"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294. Воспрепятствование осуществлению правосудия и производству предварительного расследования</w:t>
      </w:r>
    </w:p>
    <w:p w14:paraId="086A59C2"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295. Посягательство на жизнь лица, осуществляющего правосудие или предварительное расследование</w:t>
      </w:r>
    </w:p>
    <w:p w14:paraId="73022B49"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296. Угроза или насильственные действия в связи с осуществлением правосудия или производством предварительного расследования</w:t>
      </w:r>
    </w:p>
    <w:p w14:paraId="3543781F"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302. Принуждение к даче показаний</w:t>
      </w:r>
    </w:p>
    <w:p w14:paraId="7864069D"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307. Заведомо ложные показание, заключение эксперта, специалиста или неправильный перевод</w:t>
      </w:r>
    </w:p>
    <w:p w14:paraId="305EAE92"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lastRenderedPageBreak/>
        <w:t>Статья 309. Подкуп или принуждение к даче показаний или уклонению от дачи показаний либо к неправильному переводу и другие.</w:t>
      </w:r>
    </w:p>
    <w:p w14:paraId="3B5BE27E"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Получение взятки является одним из самых опасных преступлений против интересов службы. Предметом получения взятки являются деньги, ценные бумаги, иное имущество, в том числе изъятое из оборота или ограниченное в обороте (наркотические средства, психотропные вещества, оружие, боеприпасы и др.). Законом к предмету получения взятки отнесены также услуги имущественного характера (ремонт квартиры, строительство дачи) и имущественные права (право пользования имуществом, право хозяйственного ведения, оперативного управления, сервитут и т.д.).</w:t>
      </w:r>
    </w:p>
    <w:p w14:paraId="4F0CD23D"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При этом,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а также лишено специального, воинского или почетного звания, классного чина и государственных наград (ст.44 УК РФ).</w:t>
      </w:r>
    </w:p>
    <w:p w14:paraId="39EA5F87"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За преступления коррупционной направленности Уголовным кодексом Российской Федерации предусмотрены следующие виды наказаний:</w:t>
      </w:r>
    </w:p>
    <w:p w14:paraId="6F5F9110"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штраф;</w:t>
      </w:r>
    </w:p>
    <w:p w14:paraId="404CF68B"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лишение права занимать определенные должности или заниматься определенной деятельностью;</w:t>
      </w:r>
    </w:p>
    <w:p w14:paraId="639B0358"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обязательные работы;</w:t>
      </w:r>
    </w:p>
    <w:p w14:paraId="4CDC206F"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исправительные работы;</w:t>
      </w:r>
    </w:p>
    <w:p w14:paraId="33D51785"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принудительные работы;</w:t>
      </w:r>
    </w:p>
    <w:p w14:paraId="10F410F3"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ограничение свободы;</w:t>
      </w:r>
    </w:p>
    <w:p w14:paraId="7E3B06A0"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лишение свободы на определенный срок.</w:t>
      </w:r>
    </w:p>
    <w:p w14:paraId="397A2BDA" w14:textId="77777777" w:rsidR="00187546" w:rsidRPr="00187546" w:rsidRDefault="00187546" w:rsidP="00187546">
      <w:pPr>
        <w:spacing w:after="0"/>
        <w:ind w:firstLine="709"/>
        <w:jc w:val="both"/>
        <w:rPr>
          <w:rFonts w:ascii="Times New Roman" w:eastAsia="Calibri" w:hAnsi="Times New Roman" w:cs="Times New Roman"/>
          <w:sz w:val="28"/>
          <w:szCs w:val="28"/>
        </w:rPr>
      </w:pPr>
    </w:p>
    <w:p w14:paraId="1EF10A43" w14:textId="77777777" w:rsidR="00187546" w:rsidRPr="00187546" w:rsidRDefault="00187546" w:rsidP="00187546">
      <w:pPr>
        <w:ind w:firstLine="708"/>
        <w:jc w:val="center"/>
        <w:rPr>
          <w:rFonts w:ascii="Times New Roman" w:eastAsia="Calibri" w:hAnsi="Times New Roman" w:cs="Times New Roman"/>
          <w:b/>
          <w:sz w:val="28"/>
          <w:szCs w:val="28"/>
        </w:rPr>
      </w:pPr>
      <w:r w:rsidRPr="00187546">
        <w:rPr>
          <w:rFonts w:ascii="Times New Roman" w:eastAsia="Calibri" w:hAnsi="Times New Roman" w:cs="Times New Roman"/>
          <w:b/>
          <w:sz w:val="28"/>
          <w:szCs w:val="28"/>
        </w:rPr>
        <w:t>Административная ответственность за коррупционные правонарушения</w:t>
      </w:r>
    </w:p>
    <w:p w14:paraId="20236B6F"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Если говорить об административной ответственности, следует обратить внимание на то, что под административным правонарушением коррупционной направленности понимается виновное и противоправное деяние (действие или бездействие) физического или юридического лица, совершенное умышленно или по неосторожности как с использованием своего служебного положения, так и с отступлением от своих служебных обязанностей, за которое предусмотрены меры административной ответственности.</w:t>
      </w:r>
    </w:p>
    <w:p w14:paraId="09DD328E"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 КОАП).</w:t>
      </w:r>
    </w:p>
    <w:p w14:paraId="05E93207"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 xml:space="preserve">В соответствии со статьей 19.28 КоАП РФ под незаконным вознаграждением от имени юридического лица понимаются незаконные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w:t>
      </w:r>
      <w:r w:rsidRPr="00187546">
        <w:rPr>
          <w:rFonts w:ascii="Times New Roman" w:eastAsia="Calibri" w:hAnsi="Times New Roman" w:cs="Times New Roman"/>
          <w:sz w:val="28"/>
          <w:szCs w:val="28"/>
        </w:rPr>
        <w:lastRenderedPageBreak/>
        <w:t>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
    <w:p w14:paraId="5E30F21C"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За совершение подобных действий к юридическому лицу применяются меры административной ответственности вплоть до штрафа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14:paraId="16C50586"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 xml:space="preserve">3) Понятие покушения на получение взятки. Необходимо обратить внимание служащих и работников на то, </w:t>
      </w:r>
      <w:proofErr w:type="gramStart"/>
      <w:r w:rsidRPr="00187546">
        <w:rPr>
          <w:rFonts w:ascii="Times New Roman" w:eastAsia="Calibri" w:hAnsi="Times New Roman" w:cs="Times New Roman"/>
          <w:sz w:val="28"/>
          <w:szCs w:val="28"/>
        </w:rPr>
        <w:t>что</w:t>
      </w:r>
      <w:proofErr w:type="gramEnd"/>
      <w:r w:rsidRPr="00187546">
        <w:rPr>
          <w:rFonts w:ascii="Times New Roman" w:eastAsia="Calibri" w:hAnsi="Times New Roman" w:cs="Times New Roman"/>
          <w:sz w:val="28"/>
          <w:szCs w:val="28"/>
        </w:rPr>
        <w:t xml:space="preserve"> если обусловленная передача ценностей не состоялась по обстоятельствам, не зависящим от воли лиц, пытавшихся получить предмет взятки или подкупа, содеянное следует квалифицировать как покушение на получение взятки или незаконное вознаграждение при коммерческом подкупе (пункт 11 Постановления Пленума ВС РФ № 6).</w:t>
      </w:r>
    </w:p>
    <w:p w14:paraId="1F71A7FE"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4) Участие родственников в получении взятки. Необходимо указать, что, если имущественные выгоды в виде денег, иных ценностей,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 действия должностного лица следует квалифицировать как получение взятки.</w:t>
      </w:r>
    </w:p>
    <w:p w14:paraId="66468B98"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 xml:space="preserve">5) Понятие вымогательства взятки. Необходимо обратить внимание служащих и работников на то, что под вымогательством взятки понимается требование должностного лица дать взятку либо передать незаконное вознаграждение в виде денег, ценных бумаг, иного имущества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 предотвращения вредных последствий для его </w:t>
      </w:r>
      <w:proofErr w:type="spellStart"/>
      <w:r w:rsidRPr="00187546">
        <w:rPr>
          <w:rFonts w:ascii="Times New Roman" w:eastAsia="Calibri" w:hAnsi="Times New Roman" w:cs="Times New Roman"/>
          <w:sz w:val="28"/>
          <w:szCs w:val="28"/>
        </w:rPr>
        <w:t>правоохраняемых</w:t>
      </w:r>
      <w:proofErr w:type="spellEnd"/>
      <w:r w:rsidRPr="00187546">
        <w:rPr>
          <w:rFonts w:ascii="Times New Roman" w:eastAsia="Calibri" w:hAnsi="Times New Roman" w:cs="Times New Roman"/>
          <w:sz w:val="28"/>
          <w:szCs w:val="28"/>
        </w:rPr>
        <w:t xml:space="preserve"> интересов (пункт 15 Постановления Пленума ВС РФ № 6).Кодекс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
    <w:p w14:paraId="3B663BA2"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14:paraId="5C0A8187"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 xml:space="preserve">статья 5.20 «Незаконное финансирование избирательной кампании, кампании референдума, оказание запрещенной законом материальной поддержки, связанные </w:t>
      </w:r>
    </w:p>
    <w:p w14:paraId="1A18036B"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14:paraId="2647DE83"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5.45 «Использование преимуществ должностного или служебного положения в период избирательной кампании, кампании референдума»</w:t>
      </w:r>
    </w:p>
    <w:p w14:paraId="2E301BBC"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lastRenderedPageBreak/>
        <w:t>Данное правило поведения направлено на предотвращение нарушения, в том числе Федерального закона «О политических партиях», согласно которому вмешательство органов государственной власти и их должностных лиц в деятельность политических партий, равно как и вмешательство политических партий в деятельность органов государственной власти и их должностных лиц, не допускается. Лица, находящиеся на государственной службе, не вправе использовать преимущества своего должностного или служебного положения в интересах политической партии, членами которой они являются, либо в интересах любой иной политической партии. Указанные лица не могут быть связаны решениями политической партии при исполнении своих должностных или служебных обязанностей. Предоставление государственным служащим преимуществ какой-либо партии (объединению), выраженное в определенных действиях, будет способствовать получению ими определенной выгоды, что также является коррупционным поведением.</w:t>
      </w:r>
    </w:p>
    <w:p w14:paraId="06A4D477"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7.27 «Мелкое хищение» (в случае совершения соответствующего действия путем присвоения или растраты)</w:t>
      </w:r>
    </w:p>
    <w:p w14:paraId="7C77928C"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7.30 «Нарушение порядка размещения заказа на поставки товаров, выполнение работ, оказание услуг для нужд заказчиков»</w:t>
      </w:r>
    </w:p>
    <w:p w14:paraId="123E0357"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19.28 «Незаконное вознаграждение от имени юридического лица»</w:t>
      </w:r>
    </w:p>
    <w:p w14:paraId="7012EB75"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статья 19.29 «Незаконное привлечение к трудовой деятельности государственного служащего (бывшего государственного служащего</w:t>
      </w:r>
      <w:proofErr w:type="gramStart"/>
      <w:r w:rsidRPr="00187546">
        <w:rPr>
          <w:rFonts w:ascii="Times New Roman" w:eastAsia="Calibri" w:hAnsi="Times New Roman" w:cs="Times New Roman"/>
          <w:sz w:val="28"/>
          <w:szCs w:val="28"/>
        </w:rPr>
        <w:t>)»  и</w:t>
      </w:r>
      <w:proofErr w:type="gramEnd"/>
      <w:r w:rsidRPr="00187546">
        <w:rPr>
          <w:rFonts w:ascii="Times New Roman" w:eastAsia="Calibri" w:hAnsi="Times New Roman" w:cs="Times New Roman"/>
          <w:sz w:val="28"/>
          <w:szCs w:val="28"/>
        </w:rPr>
        <w:t xml:space="preserve"> другие.</w:t>
      </w:r>
    </w:p>
    <w:p w14:paraId="20DFD2F4"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p>
    <w:p w14:paraId="45ACA066"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административный штраф;</w:t>
      </w:r>
    </w:p>
    <w:p w14:paraId="0A924705"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административный арест;</w:t>
      </w:r>
    </w:p>
    <w:p w14:paraId="28BB35C1"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дисквалификация.</w:t>
      </w:r>
    </w:p>
    <w:p w14:paraId="3109E3AA" w14:textId="77777777" w:rsidR="00187546" w:rsidRPr="00187546" w:rsidRDefault="00187546" w:rsidP="00187546">
      <w:pPr>
        <w:ind w:firstLine="708"/>
        <w:jc w:val="center"/>
        <w:rPr>
          <w:rFonts w:ascii="Times New Roman" w:eastAsia="Calibri" w:hAnsi="Times New Roman" w:cs="Times New Roman"/>
          <w:b/>
          <w:sz w:val="28"/>
          <w:szCs w:val="28"/>
        </w:rPr>
      </w:pPr>
    </w:p>
    <w:p w14:paraId="636FAD39" w14:textId="77777777" w:rsidR="00187546" w:rsidRPr="00187546" w:rsidRDefault="00187546" w:rsidP="00187546">
      <w:pPr>
        <w:ind w:firstLine="708"/>
        <w:jc w:val="center"/>
        <w:rPr>
          <w:rFonts w:ascii="Times New Roman" w:eastAsia="Calibri" w:hAnsi="Times New Roman" w:cs="Times New Roman"/>
          <w:b/>
          <w:sz w:val="28"/>
          <w:szCs w:val="28"/>
        </w:rPr>
      </w:pPr>
      <w:r w:rsidRPr="00187546">
        <w:rPr>
          <w:rFonts w:ascii="Times New Roman" w:eastAsia="Calibri" w:hAnsi="Times New Roman" w:cs="Times New Roman"/>
          <w:b/>
          <w:sz w:val="28"/>
          <w:szCs w:val="28"/>
        </w:rPr>
        <w:t>Гражданско-правовая ответственность за коррупционные правонарушения</w:t>
      </w:r>
    </w:p>
    <w:p w14:paraId="4E5553F3"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 xml:space="preserve">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w:t>
      </w:r>
      <w:proofErr w:type="spellStart"/>
      <w:r w:rsidRPr="00187546">
        <w:rPr>
          <w:rFonts w:ascii="Times New Roman" w:eastAsia="Calibri" w:hAnsi="Times New Roman" w:cs="Times New Roman"/>
          <w:sz w:val="28"/>
          <w:szCs w:val="28"/>
        </w:rPr>
        <w:t>деликтные</w:t>
      </w:r>
      <w:proofErr w:type="spellEnd"/>
      <w:r w:rsidRPr="00187546">
        <w:rPr>
          <w:rFonts w:ascii="Times New Roman" w:eastAsia="Calibri" w:hAnsi="Times New Roman" w:cs="Times New Roman"/>
          <w:sz w:val="28"/>
          <w:szCs w:val="28"/>
        </w:rPr>
        <w:t xml:space="preserve"> обязательства (обязательства вследствие причинения вреда).</w:t>
      </w:r>
    </w:p>
    <w:p w14:paraId="3A826EDD"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Так, например, согласно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w:t>
      </w:r>
    </w:p>
    <w:p w14:paraId="38E3E91B" w14:textId="77777777" w:rsidR="00187546" w:rsidRPr="00187546" w:rsidRDefault="00187546" w:rsidP="00187546">
      <w:pPr>
        <w:spacing w:after="0"/>
        <w:ind w:firstLine="709"/>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 xml:space="preserve">Статья 575 Гражданского кодекса Российской Федерации содержит запрет на дарение, за исключением обычных подарков, стоимость которых не превышает 3000 рублей, работникам образовательных организаций, медицинских организаций, организаций, оказывающих социальные услуги, и аналогичных организаций, в том </w:t>
      </w:r>
      <w:r w:rsidRPr="00187546">
        <w:rPr>
          <w:rFonts w:ascii="Times New Roman" w:eastAsia="Calibri" w:hAnsi="Times New Roman" w:cs="Times New Roman"/>
          <w:sz w:val="28"/>
          <w:szCs w:val="28"/>
        </w:rPr>
        <w:lastRenderedPageBreak/>
        <w:t>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14:paraId="1A727BF7" w14:textId="77777777" w:rsidR="00187546" w:rsidRPr="00187546" w:rsidRDefault="00187546" w:rsidP="00187546">
      <w:pPr>
        <w:ind w:firstLine="708"/>
        <w:jc w:val="both"/>
        <w:rPr>
          <w:rFonts w:ascii="Times New Roman" w:eastAsia="Calibri" w:hAnsi="Times New Roman" w:cs="Times New Roman"/>
          <w:sz w:val="28"/>
          <w:szCs w:val="28"/>
        </w:rPr>
      </w:pPr>
    </w:p>
    <w:p w14:paraId="350A6D53" w14:textId="77777777" w:rsidR="00187546" w:rsidRPr="00187546" w:rsidRDefault="00187546" w:rsidP="00187546">
      <w:pPr>
        <w:ind w:firstLine="708"/>
        <w:jc w:val="center"/>
        <w:rPr>
          <w:rFonts w:ascii="Times New Roman" w:eastAsia="Calibri" w:hAnsi="Times New Roman" w:cs="Times New Roman"/>
          <w:b/>
          <w:sz w:val="28"/>
          <w:szCs w:val="28"/>
        </w:rPr>
      </w:pPr>
      <w:r w:rsidRPr="00187546">
        <w:rPr>
          <w:rFonts w:ascii="Times New Roman" w:eastAsia="Calibri" w:hAnsi="Times New Roman" w:cs="Times New Roman"/>
          <w:b/>
          <w:sz w:val="28"/>
          <w:szCs w:val="28"/>
        </w:rPr>
        <w:t>Дисциплинарная ответственность</w:t>
      </w:r>
    </w:p>
    <w:p w14:paraId="6C10E4A3" w14:textId="77777777" w:rsidR="00187546" w:rsidRPr="00187546" w:rsidRDefault="00187546" w:rsidP="00187546">
      <w:pPr>
        <w:jc w:val="both"/>
        <w:rPr>
          <w:rFonts w:ascii="Times New Roman" w:eastAsia="Calibri" w:hAnsi="Times New Roman" w:cs="Times New Roman"/>
          <w:sz w:val="28"/>
          <w:szCs w:val="28"/>
        </w:rPr>
      </w:pPr>
      <w:r w:rsidRPr="00187546">
        <w:rPr>
          <w:rFonts w:ascii="Times New Roman" w:eastAsia="Calibri" w:hAnsi="Times New Roman" w:cs="Times New Roman"/>
          <w:sz w:val="28"/>
          <w:szCs w:val="28"/>
        </w:rPr>
        <w:t>Особенности порядка применения дисциплинарных взысканий за совершение коррупционных проступков установлены ст. 59.3 Закона № 79-ФЗ. В соответствии с ч. 1 ст. 59.3 Закона № 79-ФЗ взыскания применяются представителем нанимателя по результатам проверки, проведенной подразделением кадровой службы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то в соответствии с рекомендациями комиссии. Проверочные мероприятия проводятся согласно Указам Президента РФ от 21.09.2009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14:paraId="594FB3B1" w14:textId="77777777" w:rsidR="00187546" w:rsidRDefault="00187546" w:rsidP="00187546">
      <w:pPr>
        <w:jc w:val="both"/>
      </w:pPr>
    </w:p>
    <w:sectPr w:rsidR="00187546" w:rsidSect="0018754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1C0"/>
    <w:rsid w:val="00187546"/>
    <w:rsid w:val="0021793D"/>
    <w:rsid w:val="00E84E1B"/>
    <w:rsid w:val="00FB0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AB878"/>
  <w15:chartTrackingRefBased/>
  <w15:docId w15:val="{EC3C04D2-605A-44CE-9078-156C06E22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1980</Words>
  <Characters>11287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Djamy</dc:creator>
  <cp:keywords/>
  <dc:description/>
  <cp:lastModifiedBy>Windows</cp:lastModifiedBy>
  <cp:revision>2</cp:revision>
  <dcterms:created xsi:type="dcterms:W3CDTF">2023-01-30T09:45:00Z</dcterms:created>
  <dcterms:modified xsi:type="dcterms:W3CDTF">2023-01-30T09:45:00Z</dcterms:modified>
</cp:coreProperties>
</file>