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B0" w:rsidRDefault="001D30B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D30B0" w:rsidRDefault="001D30B0">
      <w:pPr>
        <w:pStyle w:val="ConsPlusNormal"/>
        <w:jc w:val="both"/>
        <w:outlineLvl w:val="0"/>
      </w:pPr>
    </w:p>
    <w:p w:rsidR="001D30B0" w:rsidRDefault="001D30B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1D30B0" w:rsidRDefault="001D30B0">
      <w:pPr>
        <w:pStyle w:val="ConsPlusTitle"/>
        <w:jc w:val="center"/>
      </w:pPr>
    </w:p>
    <w:p w:rsidR="001D30B0" w:rsidRDefault="001D30B0">
      <w:pPr>
        <w:pStyle w:val="ConsPlusTitle"/>
        <w:jc w:val="center"/>
      </w:pPr>
      <w:r>
        <w:t>ПОСТАНОВЛЕНИЕ</w:t>
      </w:r>
    </w:p>
    <w:p w:rsidR="001D30B0" w:rsidRDefault="001D30B0">
      <w:pPr>
        <w:pStyle w:val="ConsPlusTitle"/>
        <w:jc w:val="center"/>
      </w:pPr>
      <w:r>
        <w:t>от 3 июня 2014 г. N 250</w:t>
      </w:r>
    </w:p>
    <w:p w:rsidR="001D30B0" w:rsidRDefault="001D30B0">
      <w:pPr>
        <w:pStyle w:val="ConsPlusTitle"/>
        <w:jc w:val="center"/>
      </w:pPr>
    </w:p>
    <w:p w:rsidR="001D30B0" w:rsidRDefault="001D30B0">
      <w:pPr>
        <w:pStyle w:val="ConsPlusTitle"/>
        <w:jc w:val="center"/>
      </w:pPr>
      <w:r>
        <w:t>ОБ УТВЕРЖДЕНИИ ПОРЯДКА ПРИНЯТИЯ РЕШЕНИЯ О ПРОВЕДЕН</w:t>
      </w:r>
      <w:proofErr w:type="gramStart"/>
      <w:r>
        <w:t>ИИ АУ</w:t>
      </w:r>
      <w:proofErr w:type="gramEnd"/>
      <w:r>
        <w:t>ДИТА</w:t>
      </w:r>
    </w:p>
    <w:p w:rsidR="001D30B0" w:rsidRDefault="001D30B0">
      <w:pPr>
        <w:pStyle w:val="ConsPlusTitle"/>
        <w:jc w:val="center"/>
      </w:pPr>
      <w:r>
        <w:t xml:space="preserve">ГОДОВОЙ БУХГАЛТЕРСКОЙ (ФИНАНСОВОЙ) ОТЧЕТНОСТИ </w:t>
      </w:r>
      <w:proofErr w:type="gramStart"/>
      <w:r>
        <w:t>РЕГИОНАЛЬНОГО</w:t>
      </w:r>
      <w:proofErr w:type="gramEnd"/>
    </w:p>
    <w:p w:rsidR="001D30B0" w:rsidRDefault="001D30B0">
      <w:pPr>
        <w:pStyle w:val="ConsPlusTitle"/>
        <w:jc w:val="center"/>
      </w:pPr>
      <w:r>
        <w:t>ОПЕРАТОРА, УТВЕРЖДЕНИЯ ДОГОВОРА С АУДИТОРСКОЙ ОРГАНИЗАЦИЕЙ</w:t>
      </w:r>
    </w:p>
    <w:p w:rsidR="001D30B0" w:rsidRDefault="001D30B0">
      <w:pPr>
        <w:pStyle w:val="ConsPlusTitle"/>
        <w:jc w:val="center"/>
      </w:pPr>
      <w:r>
        <w:t>(АУДИТОРОМ), РАЗМЕЩЕНИЯ В ИНФОРМАЦИОННО-ТЕЛЕКОММУНИКАЦИОННОЙ</w:t>
      </w:r>
    </w:p>
    <w:p w:rsidR="001D30B0" w:rsidRDefault="001D30B0">
      <w:pPr>
        <w:pStyle w:val="ConsPlusTitle"/>
        <w:jc w:val="center"/>
      </w:pPr>
      <w:r>
        <w:t>СЕТИ "ИНТЕРНЕТ" ГОДОВОГО ОТЧЕТА РЕГИОНАЛЬНОГО ОПЕРАТОРА</w:t>
      </w:r>
    </w:p>
    <w:p w:rsidR="001D30B0" w:rsidRDefault="001D30B0">
      <w:pPr>
        <w:pStyle w:val="ConsPlusTitle"/>
        <w:jc w:val="center"/>
      </w:pPr>
      <w:r>
        <w:t>И АУДИТОРСКОГО ЗАКЛЮЧЕНИЯ</w:t>
      </w:r>
    </w:p>
    <w:p w:rsidR="001D30B0" w:rsidRDefault="001D30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30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30B0" w:rsidRDefault="001D30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30B0" w:rsidRDefault="001D30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1D30B0" w:rsidRDefault="001D30B0">
            <w:pPr>
              <w:pStyle w:val="ConsPlusNormal"/>
              <w:jc w:val="center"/>
            </w:pPr>
            <w:r>
              <w:rPr>
                <w:color w:val="392C69"/>
              </w:rPr>
              <w:t>от 26.09.2018 N 138)</w:t>
            </w:r>
          </w:p>
        </w:tc>
      </w:tr>
    </w:tbl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187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статьей 2.2</w:t>
        </w:r>
      </w:hyperlink>
      <w:r>
        <w:t xml:space="preserve"> Закона Республики Дагестан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принятия решения о проведен</w:t>
      </w:r>
      <w:proofErr w:type="gramStart"/>
      <w:r>
        <w:t>ии ау</w:t>
      </w:r>
      <w:proofErr w:type="gramEnd"/>
      <w:r>
        <w:t>дита годовой бухгалтерской (финансовой) отчетности регионального оператора, утверждения договора с аудиторской организацией (аудитором), размещения в информационно-телекоммуникационной сети "Интернет" годового отчета регионального оператора и аудиторского заключения.</w:t>
      </w: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right"/>
      </w:pPr>
      <w:r>
        <w:t>Председатель Правительства</w:t>
      </w:r>
    </w:p>
    <w:p w:rsidR="001D30B0" w:rsidRDefault="001D30B0">
      <w:pPr>
        <w:pStyle w:val="ConsPlusNormal"/>
        <w:jc w:val="right"/>
      </w:pPr>
      <w:r>
        <w:t>Республики Дагестан</w:t>
      </w:r>
    </w:p>
    <w:p w:rsidR="001D30B0" w:rsidRDefault="001D30B0">
      <w:pPr>
        <w:pStyle w:val="ConsPlusNormal"/>
        <w:jc w:val="right"/>
      </w:pPr>
      <w:r>
        <w:t>А.ГАМИДОВ</w:t>
      </w: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right"/>
        <w:outlineLvl w:val="0"/>
      </w:pPr>
      <w:r>
        <w:t>Утвержден</w:t>
      </w:r>
    </w:p>
    <w:p w:rsidR="001D30B0" w:rsidRDefault="001D30B0">
      <w:pPr>
        <w:pStyle w:val="ConsPlusNormal"/>
        <w:jc w:val="right"/>
      </w:pPr>
      <w:r>
        <w:t>постановлением Правительства</w:t>
      </w:r>
    </w:p>
    <w:p w:rsidR="001D30B0" w:rsidRDefault="001D30B0">
      <w:pPr>
        <w:pStyle w:val="ConsPlusNormal"/>
        <w:jc w:val="right"/>
      </w:pPr>
      <w:r>
        <w:t>Республики Дагестан</w:t>
      </w:r>
    </w:p>
    <w:p w:rsidR="001D30B0" w:rsidRDefault="001D30B0">
      <w:pPr>
        <w:pStyle w:val="ConsPlusNormal"/>
        <w:jc w:val="right"/>
      </w:pPr>
      <w:r>
        <w:t>от 3 июня 2014 г. N 250</w:t>
      </w: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Title"/>
        <w:jc w:val="center"/>
      </w:pPr>
      <w:bookmarkStart w:id="0" w:name="P32"/>
      <w:bookmarkEnd w:id="0"/>
      <w:r>
        <w:t>ПОРЯДОК</w:t>
      </w:r>
    </w:p>
    <w:p w:rsidR="001D30B0" w:rsidRDefault="001D30B0">
      <w:pPr>
        <w:pStyle w:val="ConsPlusTitle"/>
        <w:jc w:val="center"/>
      </w:pPr>
      <w:r>
        <w:t xml:space="preserve">ПРИНЯТИЯ РЕШЕНИЯ О ПРОВЕДЕНИИ АУДИТА </w:t>
      </w:r>
      <w:proofErr w:type="gramStart"/>
      <w:r>
        <w:t>ГОДОВОЙ</w:t>
      </w:r>
      <w:proofErr w:type="gramEnd"/>
    </w:p>
    <w:p w:rsidR="001D30B0" w:rsidRDefault="001D30B0">
      <w:pPr>
        <w:pStyle w:val="ConsPlusTitle"/>
        <w:jc w:val="center"/>
      </w:pPr>
      <w:r>
        <w:t xml:space="preserve">БУХГАЛТЕРСКОЙ (ФИНАНСОВОЙ) ОТЧЕТНОСТИ </w:t>
      </w:r>
      <w:proofErr w:type="gramStart"/>
      <w:r>
        <w:t>РЕГИОНАЛЬНОГО</w:t>
      </w:r>
      <w:proofErr w:type="gramEnd"/>
    </w:p>
    <w:p w:rsidR="001D30B0" w:rsidRDefault="001D30B0">
      <w:pPr>
        <w:pStyle w:val="ConsPlusTitle"/>
        <w:jc w:val="center"/>
      </w:pPr>
      <w:r>
        <w:t>ОПЕРАТОРА, УТВЕРЖДЕНИЯ ДОГОВОРА С АУДИТОРСКОЙ ОРГАНИЗАЦИЕЙ</w:t>
      </w:r>
    </w:p>
    <w:p w:rsidR="001D30B0" w:rsidRDefault="001D30B0">
      <w:pPr>
        <w:pStyle w:val="ConsPlusTitle"/>
        <w:jc w:val="center"/>
      </w:pPr>
      <w:r>
        <w:t>(АУДИТОРОМ), РАЗМЕЩЕНИЯ В ИНФОРМАЦИОННО-ТЕЛЕКОММУНИКАЦИОННОЙ</w:t>
      </w:r>
    </w:p>
    <w:p w:rsidR="001D30B0" w:rsidRDefault="001D30B0">
      <w:pPr>
        <w:pStyle w:val="ConsPlusTitle"/>
        <w:jc w:val="center"/>
      </w:pPr>
      <w:r>
        <w:t>СЕТИ "ИНТЕРНЕТ" ГОДОВОГО ОТЧЕТА РЕГИОНАЛЬНОГО ОПЕРАТОРА</w:t>
      </w:r>
    </w:p>
    <w:p w:rsidR="001D30B0" w:rsidRDefault="001D30B0">
      <w:pPr>
        <w:pStyle w:val="ConsPlusTitle"/>
        <w:jc w:val="center"/>
      </w:pPr>
      <w:r>
        <w:t>И АУДИТОРСКОГО ЗАКЛЮЧЕНИЯ</w:t>
      </w:r>
    </w:p>
    <w:p w:rsidR="001D30B0" w:rsidRDefault="001D30B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D30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D30B0" w:rsidRDefault="001D30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D30B0" w:rsidRDefault="001D30B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  <w:proofErr w:type="gramEnd"/>
          </w:p>
          <w:p w:rsidR="001D30B0" w:rsidRDefault="001D30B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26.09.2018 N 138)</w:t>
            </w:r>
          </w:p>
        </w:tc>
      </w:tr>
    </w:tbl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ind w:firstLine="540"/>
        <w:jc w:val="both"/>
      </w:pPr>
      <w:r>
        <w:t>1. Настоящий Порядок определяет механизм принятия решения о проведен</w:t>
      </w:r>
      <w:proofErr w:type="gramStart"/>
      <w:r>
        <w:t>ии ау</w:t>
      </w:r>
      <w:proofErr w:type="gramEnd"/>
      <w:r>
        <w:t>диторской проверки ведения бухгалтерского учета и бухгалтерской отчетности регионального оператора, утверждения договора с аудиторской организацией (аудитором), срок проведения аудита, а также порядок размещения в информационно-телекоммуникационной сети "Интернет" годового отчета регионального оператора и аудиторского заключения.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2. Годовой отчет регионального оператора за период с 1 января по 31 декабря календарного года включительно подготавливается руководителем регионального оператора и представляется им на рассмотрение Попечительского совета регионального оператора ежегодно, не позднее 31 марта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>3. Годовой отчет регионального оператора включает в себя отчет о деятельности регионального оператора за прошедший отчетный период, годовую бухгалтерскую (финансовую) отчетность регионального оператора. Годовой бухгалтерской (финансовой) отчетностью регионального оператора признаются бухгалтерский баланс, отчет о целевом использовании средств и приложения к ним.</w:t>
      </w:r>
    </w:p>
    <w:p w:rsidR="001D30B0" w:rsidRDefault="001D30B0">
      <w:pPr>
        <w:pStyle w:val="ConsPlusNormal"/>
        <w:spacing w:before="220"/>
        <w:ind w:firstLine="540"/>
        <w:jc w:val="both"/>
      </w:pPr>
      <w:bookmarkStart w:id="1" w:name="P46"/>
      <w:bookmarkEnd w:id="1"/>
      <w:r>
        <w:t>4. Годовая бухгалтерская (финансовая) отчетность регионального оператора подлежит обязательному аудиту, проводимому аудиторской организацией (аудитором), отбираемой на конкурсной основе.</w:t>
      </w:r>
    </w:p>
    <w:p w:rsidR="001D30B0" w:rsidRDefault="001D30B0">
      <w:pPr>
        <w:pStyle w:val="ConsPlusNormal"/>
        <w:spacing w:before="220"/>
        <w:ind w:firstLine="540"/>
        <w:jc w:val="both"/>
      </w:pPr>
      <w:proofErr w:type="gramStart"/>
      <w:r>
        <w:t xml:space="preserve">Порядок проведения конкурса по отбору аудиторской организации (аудитора) проводится в соответствии с </w:t>
      </w:r>
      <w:hyperlink r:id="rId10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</w:t>
      </w:r>
      <w:proofErr w:type="gramEnd"/>
      <w:r>
        <w:t xml:space="preserve"> деятельность, направленную на обеспечение проведения капитального ремонта общего имущества в многоквартирных домах.</w:t>
      </w:r>
    </w:p>
    <w:p w:rsidR="001D30B0" w:rsidRDefault="001D30B0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26.09.2018 N 138)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>Состав конкурсной комиссии утверждается руководителем регионального оператора.</w:t>
      </w:r>
    </w:p>
    <w:p w:rsidR="001D30B0" w:rsidRDefault="001D30B0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РД от 26.09.2018 N 138)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5. Решение о проведении ежегодного аудита принимается руководителем регионального оператора не позднее 1 апреля года, следующего </w:t>
      </w:r>
      <w:proofErr w:type="gramStart"/>
      <w:r>
        <w:t>за</w:t>
      </w:r>
      <w:proofErr w:type="gramEnd"/>
      <w:r>
        <w:t xml:space="preserve"> отчетным. В решении указываются аудиторская организация (аудитор), отобранная на конкурсной основе, а также размер оплаты услуг аудиторской организации (аудитора) в соответствии с договором с аудиторской организацией (аудитором).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>6. Попечительский совет регионального оператора вправе принимать решение о проведении внеочередного аудита бухгалтерской (финансовой) отчетности регионального оператора.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7. Утверждение договора с аудиторской организацией (аудитором), отобранной в соответствии с </w:t>
      </w:r>
      <w:hyperlink w:anchor="P46" w:history="1">
        <w:r>
          <w:rPr>
            <w:color w:val="0000FF"/>
          </w:rPr>
          <w:t>пунктом 4</w:t>
        </w:r>
      </w:hyperlink>
      <w:r>
        <w:t xml:space="preserve"> настоящего Порядка, осуществляется руководителем регионального оператора.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8. В договоре с аудиторской организацией (аудитором) должно предусматриваться обязательство аудиторской организации (аудитора) представить региональному оператору аудиторское заключение не позднее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9. Оплата услуг аудиторской организации (аудитора) осуществляется за счет средств регионального оператора, за исключением средств, полученных в виде платежей собственников </w:t>
      </w:r>
      <w:r>
        <w:lastRenderedPageBreak/>
        <w:t>помещений в многоквартирных домах, формирующих фонды капитального ремонта на счете, счетах регионального оператора.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10. Региональный оператор не позднее чем через пять дней со дня представления аудиторского заключения аудиторской организацией (аудитором) обязан направить копию аудиторского заключения в Попечительский совет регионального оператора и в органы, указанные в </w:t>
      </w:r>
      <w:hyperlink r:id="rId13" w:history="1">
        <w:r>
          <w:rPr>
            <w:color w:val="0000FF"/>
          </w:rPr>
          <w:t>части 3 статьи 187</w:t>
        </w:r>
      </w:hyperlink>
      <w:r>
        <w:t xml:space="preserve"> Жилищного кодекса Российской Федерации.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>11. По требованию аудиторской организации (аудитора) может быть созвано заседание Попечительского совета регионального оператора.</w:t>
      </w:r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Годовой отчет регионального оператора утверждается Попечительским советом регионального оператора с учетом аудиторского заключения в срок не позднее 1 июня года, следующего за отчетным, и направляется вместе с аудиторским заключением в течение пяти дней после утверждения в Народное Собрание Республики Дагестан, Правительство Республики Дагестан, Общественную палату Республики Дагестан.</w:t>
      </w:r>
      <w:proofErr w:type="gramEnd"/>
    </w:p>
    <w:p w:rsidR="001D30B0" w:rsidRDefault="001D30B0">
      <w:pPr>
        <w:pStyle w:val="ConsPlusNormal"/>
        <w:spacing w:before="220"/>
        <w:ind w:firstLine="540"/>
        <w:jc w:val="both"/>
      </w:pPr>
      <w:r>
        <w:t xml:space="preserve">13. Годовой отчет регионального оператора и аудиторское заключение размещаются региональным оператором на своем официальном сайте в информационно-телекоммуникационной сети "Интернет" (с учетом требований законодательства Российской Федерации о государственной тайне, коммерческой тайне) в срок не позднее двух недель </w:t>
      </w:r>
      <w:proofErr w:type="gramStart"/>
      <w:r>
        <w:t>с даты утверждения</w:t>
      </w:r>
      <w:proofErr w:type="gramEnd"/>
      <w:r>
        <w:t xml:space="preserve"> годового отчета.</w:t>
      </w: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jc w:val="both"/>
      </w:pPr>
    </w:p>
    <w:p w:rsidR="001D30B0" w:rsidRDefault="001D30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623F" w:rsidRDefault="000D623F">
      <w:bookmarkStart w:id="2" w:name="_GoBack"/>
      <w:bookmarkEnd w:id="2"/>
    </w:p>
    <w:sectPr w:rsidR="000D623F" w:rsidSect="0070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B0"/>
    <w:rsid w:val="000D623F"/>
    <w:rsid w:val="001D30B0"/>
    <w:rsid w:val="00614557"/>
    <w:rsid w:val="007A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3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3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30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D30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D108CE984D85F4231D4104A68EB598279B8C8DBFE50ED87DBCA4B6452F7DF34A4D82C2AF886E69D61AF00622A8BD8BD4EDAD914C9EADF5EC620pANDM" TargetMode="External"/><Relationship Id="rId13" Type="http://schemas.openxmlformats.org/officeDocument/2006/relationships/hyperlink" Target="consultantplus://offline/ref=DAAD108CE984D85F4231CA1D5C04B6508771E2C0DDFC58BBD3849116335BFD8873EB816C66FD8CB2CC24F20C6B7BC49CE95DDADC08pCN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AD108CE984D85F4231CA1D5C04B6508771E2C0DDFC58BBD3849116335BFD8873EB816C66F28CB2CC24F20C6B7BC49CE95DDADC08pCN9M" TargetMode="External"/><Relationship Id="rId12" Type="http://schemas.openxmlformats.org/officeDocument/2006/relationships/hyperlink" Target="consultantplus://offline/ref=DAAD108CE984D85F4231D4104A68EB598279B8C8DBFD54E48FDBCA4B6452F7DF34A4D82C2AF886E69D60A706622A8BD8BD4EDAD914C9EADF5EC620pAN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AD108CE984D85F4231D4104A68EB598279B8C8DBFD54E48FDBCA4B6452F7DF34A4D82C2AF886E69D60A704622A8BD8BD4EDAD914C9EADF5EC620pANDM" TargetMode="External"/><Relationship Id="rId11" Type="http://schemas.openxmlformats.org/officeDocument/2006/relationships/hyperlink" Target="consultantplus://offline/ref=DAAD108CE984D85F4231D4104A68EB598279B8C8DBFD54E48FDBCA4B6452F7DF34A4D82C2AF886E69D60A704622A8BD8BD4EDAD914C9EADF5EC620pAND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AD108CE984D85F4231CA1D5C04B6508770E4C3D1F158BBD3849116335BFD8873EB816E6EF587E69B6BF3502D2BD79EED5DD8DD14CBEBC3p5N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D108CE984D85F4231D4104A68EB598279B8C8DBFD54E48FDBCA4B6452F7DF34A4D82C2AF886E69D60A704622A8BD8BD4EDAD914C9EADF5EC620pAN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2020-01-25T12:13:00Z</dcterms:created>
  <dcterms:modified xsi:type="dcterms:W3CDTF">2020-01-25T12:13:00Z</dcterms:modified>
</cp:coreProperties>
</file>