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48" w:rsidRDefault="00D80C48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16 марта 2016 г. N 41429</w:t>
      </w:r>
    </w:p>
    <w:p w:rsidR="00D80C48" w:rsidRDefault="00D80C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0C48" w:rsidRDefault="00D80C48">
      <w:pPr>
        <w:pStyle w:val="ConsPlusNormal"/>
        <w:jc w:val="both"/>
      </w:pPr>
    </w:p>
    <w:p w:rsidR="00D80C48" w:rsidRDefault="00D80C48">
      <w:pPr>
        <w:pStyle w:val="ConsPlusTitle"/>
        <w:jc w:val="center"/>
      </w:pPr>
      <w:r>
        <w:t>МИНИСТЕРСТВО СВЯЗИ И МАССОВЫХ КОММУНИКАЦИЙ</w:t>
      </w:r>
    </w:p>
    <w:p w:rsidR="00D80C48" w:rsidRDefault="00D80C48">
      <w:pPr>
        <w:pStyle w:val="ConsPlusTitle"/>
        <w:jc w:val="center"/>
      </w:pPr>
      <w:r>
        <w:t>РОССИЙСКОЙ ФЕДЕРАЦИИ</w:t>
      </w:r>
    </w:p>
    <w:p w:rsidR="00D80C48" w:rsidRDefault="00D80C48">
      <w:pPr>
        <w:pStyle w:val="ConsPlusTitle"/>
        <w:jc w:val="center"/>
      </w:pPr>
      <w:r>
        <w:t>N 53</w:t>
      </w:r>
    </w:p>
    <w:p w:rsidR="00D80C48" w:rsidRDefault="00D80C48">
      <w:pPr>
        <w:pStyle w:val="ConsPlusTitle"/>
        <w:jc w:val="center"/>
      </w:pPr>
    </w:p>
    <w:p w:rsidR="00D80C48" w:rsidRDefault="00D80C48">
      <w:pPr>
        <w:pStyle w:val="ConsPlusTitle"/>
        <w:jc w:val="center"/>
      </w:pPr>
      <w:r>
        <w:t>МИНИСТЕРСТВО СТРОИТЕЛЬСТВА И ЖИЛИЩНО-КОММУНАЛЬНОГО</w:t>
      </w:r>
    </w:p>
    <w:p w:rsidR="00D80C48" w:rsidRDefault="00D80C48">
      <w:pPr>
        <w:pStyle w:val="ConsPlusTitle"/>
        <w:jc w:val="center"/>
      </w:pPr>
      <w:r>
        <w:t>ХОЗЯЙСТВА РОССИЙСКОЙ ФЕДЕРАЦИИ</w:t>
      </w:r>
    </w:p>
    <w:p w:rsidR="00D80C48" w:rsidRDefault="00D80C48">
      <w:pPr>
        <w:pStyle w:val="ConsPlusTitle"/>
        <w:jc w:val="center"/>
      </w:pPr>
      <w:r>
        <w:t>N 82/</w:t>
      </w:r>
      <w:proofErr w:type="spellStart"/>
      <w:r>
        <w:t>пр</w:t>
      </w:r>
      <w:proofErr w:type="spellEnd"/>
    </w:p>
    <w:p w:rsidR="00D80C48" w:rsidRDefault="00D80C48">
      <w:pPr>
        <w:pStyle w:val="ConsPlusTitle"/>
        <w:jc w:val="center"/>
      </w:pPr>
    </w:p>
    <w:p w:rsidR="00D80C48" w:rsidRDefault="00D80C48">
      <w:pPr>
        <w:pStyle w:val="ConsPlusTitle"/>
        <w:jc w:val="center"/>
      </w:pPr>
      <w:r>
        <w:t>ПРИКАЗ</w:t>
      </w:r>
    </w:p>
    <w:p w:rsidR="00D80C48" w:rsidRDefault="00D80C48">
      <w:pPr>
        <w:pStyle w:val="ConsPlusTitle"/>
        <w:jc w:val="center"/>
      </w:pPr>
      <w:r>
        <w:t>от 17 февраля 2016 года</w:t>
      </w:r>
    </w:p>
    <w:p w:rsidR="00D80C48" w:rsidRDefault="00D80C48">
      <w:pPr>
        <w:pStyle w:val="ConsPlusTitle"/>
        <w:jc w:val="center"/>
      </w:pPr>
    </w:p>
    <w:p w:rsidR="00D80C48" w:rsidRDefault="00D80C48">
      <w:pPr>
        <w:pStyle w:val="ConsPlusTitle"/>
        <w:jc w:val="center"/>
      </w:pPr>
      <w:r>
        <w:t>ОБ УТВЕРЖДЕНИИ ФОРМЫ ЭЛЕКТРОННОГО ПАСПОРТА</w:t>
      </w:r>
    </w:p>
    <w:p w:rsidR="00D80C48" w:rsidRDefault="00D80C48">
      <w:pPr>
        <w:pStyle w:val="ConsPlusTitle"/>
        <w:jc w:val="center"/>
      </w:pPr>
      <w:r>
        <w:t>МНОГОКВАРТИРНОГО ДОМА, ФОРМЫ ЭЛЕКТРОННОГО ПАСПОРТА ЖИЛОГО</w:t>
      </w:r>
    </w:p>
    <w:p w:rsidR="00D80C48" w:rsidRDefault="00D80C48">
      <w:pPr>
        <w:pStyle w:val="ConsPlusTitle"/>
        <w:jc w:val="center"/>
      </w:pPr>
      <w:r>
        <w:t>ДОМА, ФОРМЫ ЭЛЕКТРОННОГО ДОКУМЕНТА О СОСТОЯНИИ ОБЪЕКТОВ</w:t>
      </w:r>
    </w:p>
    <w:p w:rsidR="00D80C48" w:rsidRDefault="00D80C48">
      <w:pPr>
        <w:pStyle w:val="ConsPlusTitle"/>
        <w:jc w:val="center"/>
      </w:pPr>
      <w:r>
        <w:t>КОММУНАЛЬНОЙ И ИНЖЕНЕРНОЙ ИНФРАСТРУКТУР</w:t>
      </w:r>
    </w:p>
    <w:p w:rsidR="00D80C48" w:rsidRDefault="00D80C48">
      <w:pPr>
        <w:pStyle w:val="ConsPlusNormal"/>
        <w:jc w:val="center"/>
      </w:pPr>
    </w:p>
    <w:p w:rsidR="00D80C48" w:rsidRDefault="00D80C48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5 статьи 165</w:t>
        </w:r>
      </w:hyperlink>
      <w:r>
        <w:t xml:space="preserve"> Жилищного кодекса Российской Федерации (Собрание законодательства Российской Федерации, 2005, N 1, ст. 14; 2006, N 1, ст. 10; N 52, ст. 5498; 2007, N 1, ст. 13, 14, 21; N 43, ст. 5084; 2008, N 17, ст. 1756; N 20, ст. 2251; N 30, ст. 3616; 2009, N 23, ст. 2776; N 39, ст. 4542; N 48, ст. 5711; N 51, ст. 6153; 2010, N 19, ст. 2278; N 31, ст. 4206; N 49, ст. 6424; 2011, N 23, ст. 3263; N 30, ст. 4590; N 49, ст. 7027, 7061; N 50, ст. 7337, 7343, 7359; 2012, N 10, ст. 1163; N 14, ст. 1552; N 24, ст. 3072; N 26, ст. 3446; N 27, ст. 3587; N 31, ст. 4322; N 53, ст. 7596; 2013, N 14, ст. 1646; N 27, ст. 3477; N 52, ст. 6982; 2014, N 23, ст. 2937; N 26, ст. 3388, 3406; N 30, ст. 4218, 4256, 4264; 2015, N 1, ст. 38, 52; N 27, ст. 3967; N 29, ст. 4362; N 45, ст. 6208; N 48, ст. 6724; 2016, N 1, ст. 19, 24; N 5, ст. 559), </w:t>
      </w:r>
      <w:hyperlink r:id="rId5" w:history="1">
        <w:r>
          <w:rPr>
            <w:color w:val="0000FF"/>
          </w:rPr>
          <w:t>пунктом 3 части 3 статьи 7</w:t>
        </w:r>
      </w:hyperlink>
      <w:r>
        <w:t xml:space="preserve"> Федерального закона от 21 июля 2014 г. N 209-ФЗ "О государственной информационной системе жилищно-коммунального хозяйства" (Собрание законодательства Российской Федерации, 2014, N 30, ст. 4210) приказываем:</w:t>
      </w:r>
    </w:p>
    <w:p w:rsidR="00D80C48" w:rsidRDefault="00D80C48">
      <w:pPr>
        <w:pStyle w:val="ConsPlusNormal"/>
        <w:ind w:firstLine="540"/>
        <w:jc w:val="both"/>
      </w:pPr>
      <w:bookmarkStart w:id="1" w:name="P21"/>
      <w:bookmarkEnd w:id="1"/>
      <w:r>
        <w:t>1. Утвердить:</w:t>
      </w:r>
    </w:p>
    <w:p w:rsidR="00D80C48" w:rsidRDefault="00D80C48">
      <w:pPr>
        <w:pStyle w:val="ConsPlusNormal"/>
        <w:ind w:firstLine="540"/>
        <w:jc w:val="both"/>
      </w:pPr>
      <w:r>
        <w:t xml:space="preserve">форму электронного паспорта многоквартирного дома согласно </w:t>
      </w:r>
      <w:hyperlink w:anchor="P52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>;</w:t>
      </w:r>
    </w:p>
    <w:p w:rsidR="00D80C48" w:rsidRDefault="00D80C48">
      <w:pPr>
        <w:pStyle w:val="ConsPlusNormal"/>
        <w:ind w:firstLine="540"/>
        <w:jc w:val="both"/>
      </w:pPr>
      <w:r>
        <w:t xml:space="preserve">форму электронного паспорта жилого дома согласно </w:t>
      </w:r>
      <w:hyperlink w:anchor="P865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>;</w:t>
      </w:r>
    </w:p>
    <w:p w:rsidR="00D80C48" w:rsidRDefault="00D80C48">
      <w:pPr>
        <w:pStyle w:val="ConsPlusNormal"/>
        <w:ind w:firstLine="540"/>
        <w:jc w:val="both"/>
      </w:pPr>
      <w:r>
        <w:t xml:space="preserve">форму электронного документа о состоянии объектов коммунальной и инженерной инфраструктур согласно </w:t>
      </w:r>
      <w:hyperlink w:anchor="P923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3</w:t>
        </w:r>
      </w:hyperlink>
      <w:r>
        <w:t>.</w:t>
      </w:r>
    </w:p>
    <w:p w:rsidR="00D80C48" w:rsidRDefault="00D80C48">
      <w:pPr>
        <w:pStyle w:val="ConsPlusNormal"/>
        <w:ind w:firstLine="540"/>
        <w:jc w:val="both"/>
      </w:pPr>
      <w:r>
        <w:t xml:space="preserve">2. Установить, что формы, предусмотренные </w:t>
      </w:r>
      <w:hyperlink w:anchor="P21" w:history="1">
        <w:r>
          <w:rPr>
            <w:color w:val="0000FF"/>
          </w:rPr>
          <w:t>пунктом 1</w:t>
        </w:r>
      </w:hyperlink>
      <w:r>
        <w:t xml:space="preserve"> настоящего приказа, размещаются в открытой части государственной информационной системы жилищно-коммунального хозяйства (далее - система).</w:t>
      </w:r>
    </w:p>
    <w:p w:rsidR="00D80C48" w:rsidRDefault="00D80C48">
      <w:pPr>
        <w:pStyle w:val="ConsPlusNormal"/>
        <w:ind w:firstLine="540"/>
        <w:jc w:val="both"/>
      </w:pPr>
      <w:r>
        <w:t>3. Установить, что электронные паспорта многоквартирного дома, электронные паспорта жилого дома, электронные документы о состоянии объектов коммунальной и инженерной инфраструктур формируются в системе в автоматизированном режиме из информации, содержащейся в системе, на момент запроса о формировании в системе соответствующего электронного паспорта или электронного документа.</w:t>
      </w:r>
    </w:p>
    <w:p w:rsidR="00D80C48" w:rsidRDefault="00D80C48">
      <w:pPr>
        <w:pStyle w:val="ConsPlusNormal"/>
        <w:ind w:firstLine="540"/>
        <w:jc w:val="both"/>
      </w:pPr>
      <w:r>
        <w:t>4. Министерству связи и массовых коммуникаций Российской Федерации направить настоящий приказ на государственную регистрацию в Министерство юстиции Российской Федерации.</w:t>
      </w:r>
    </w:p>
    <w:p w:rsidR="00D80C48" w:rsidRDefault="00D80C48">
      <w:pPr>
        <w:pStyle w:val="ConsPlusNormal"/>
        <w:ind w:firstLine="540"/>
        <w:jc w:val="both"/>
      </w:pPr>
    </w:p>
    <w:p w:rsidR="00D80C48" w:rsidRDefault="00D80C48">
      <w:pPr>
        <w:pStyle w:val="ConsPlusNormal"/>
        <w:jc w:val="right"/>
      </w:pPr>
      <w:r>
        <w:t>Министр связи</w:t>
      </w:r>
    </w:p>
    <w:p w:rsidR="00D80C48" w:rsidRDefault="00D80C48">
      <w:pPr>
        <w:pStyle w:val="ConsPlusNormal"/>
        <w:jc w:val="right"/>
      </w:pPr>
      <w:r>
        <w:t>и массовых коммуникаций</w:t>
      </w:r>
    </w:p>
    <w:p w:rsidR="00D80C48" w:rsidRDefault="00D80C48">
      <w:pPr>
        <w:pStyle w:val="ConsPlusNormal"/>
        <w:jc w:val="right"/>
      </w:pPr>
      <w:r>
        <w:t>Российской Федерации</w:t>
      </w:r>
    </w:p>
    <w:p w:rsidR="00D80C48" w:rsidRDefault="00D80C48">
      <w:pPr>
        <w:pStyle w:val="ConsPlusNormal"/>
        <w:jc w:val="right"/>
      </w:pPr>
      <w:r>
        <w:t>Н.А.НИКИФОРОВ</w:t>
      </w:r>
    </w:p>
    <w:p w:rsidR="00D80C48" w:rsidRDefault="00D80C48">
      <w:pPr>
        <w:pStyle w:val="ConsPlusNormal"/>
        <w:jc w:val="right"/>
      </w:pPr>
    </w:p>
    <w:p w:rsidR="00D80C48" w:rsidRDefault="00D80C48">
      <w:pPr>
        <w:pStyle w:val="ConsPlusNormal"/>
        <w:jc w:val="right"/>
      </w:pPr>
      <w:r>
        <w:t>Министр строительства</w:t>
      </w:r>
    </w:p>
    <w:p w:rsidR="00D80C48" w:rsidRDefault="00D80C48">
      <w:pPr>
        <w:pStyle w:val="ConsPlusNormal"/>
        <w:jc w:val="right"/>
      </w:pPr>
      <w:r>
        <w:t>и жилищно-коммунального хозяйства</w:t>
      </w:r>
    </w:p>
    <w:p w:rsidR="00D80C48" w:rsidRDefault="00D80C48">
      <w:pPr>
        <w:pStyle w:val="ConsPlusNormal"/>
        <w:jc w:val="right"/>
      </w:pPr>
      <w:r>
        <w:lastRenderedPageBreak/>
        <w:t>Российской Федерации</w:t>
      </w:r>
    </w:p>
    <w:p w:rsidR="00D80C48" w:rsidRDefault="00D80C48">
      <w:pPr>
        <w:pStyle w:val="ConsPlusNormal"/>
        <w:jc w:val="right"/>
      </w:pPr>
      <w:r>
        <w:t>М.А.МЕНЬ</w:t>
      </w:r>
    </w:p>
    <w:p w:rsidR="00D80C48" w:rsidRDefault="00D80C48">
      <w:pPr>
        <w:pStyle w:val="ConsPlusNormal"/>
        <w:jc w:val="center"/>
      </w:pPr>
    </w:p>
    <w:p w:rsidR="00D80C48" w:rsidRDefault="00D80C48">
      <w:pPr>
        <w:pStyle w:val="ConsPlusNormal"/>
        <w:jc w:val="center"/>
      </w:pPr>
    </w:p>
    <w:p w:rsidR="00D80C48" w:rsidRDefault="00D80C48">
      <w:pPr>
        <w:pStyle w:val="ConsPlusNormal"/>
        <w:jc w:val="center"/>
      </w:pPr>
    </w:p>
    <w:p w:rsidR="00D80C48" w:rsidRDefault="00D80C48">
      <w:pPr>
        <w:pStyle w:val="ConsPlusNormal"/>
        <w:jc w:val="center"/>
      </w:pPr>
    </w:p>
    <w:p w:rsidR="00D80C48" w:rsidRDefault="00D80C48">
      <w:pPr>
        <w:pStyle w:val="ConsPlusNormal"/>
        <w:jc w:val="center"/>
      </w:pPr>
    </w:p>
    <w:p w:rsidR="00D80C48" w:rsidRDefault="00D80C48">
      <w:pPr>
        <w:sectPr w:rsidR="00D80C48" w:rsidSect="004E03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0C48" w:rsidRDefault="00D80C48">
      <w:pPr>
        <w:pStyle w:val="ConsPlusNormal"/>
        <w:jc w:val="right"/>
        <w:outlineLvl w:val="0"/>
      </w:pPr>
      <w:r>
        <w:t>Приложение N 1</w:t>
      </w:r>
    </w:p>
    <w:p w:rsidR="00D80C48" w:rsidRDefault="00D80C48">
      <w:pPr>
        <w:pStyle w:val="ConsPlusNormal"/>
        <w:jc w:val="right"/>
      </w:pPr>
      <w:r>
        <w:t>к приказу Министерства связи</w:t>
      </w:r>
    </w:p>
    <w:p w:rsidR="00D80C48" w:rsidRDefault="00D80C48">
      <w:pPr>
        <w:pStyle w:val="ConsPlusNormal"/>
        <w:jc w:val="right"/>
      </w:pPr>
      <w:r>
        <w:t>и массовых коммуникаций</w:t>
      </w:r>
    </w:p>
    <w:p w:rsidR="00D80C48" w:rsidRDefault="00D80C48">
      <w:pPr>
        <w:pStyle w:val="ConsPlusNormal"/>
        <w:jc w:val="right"/>
      </w:pPr>
      <w:r>
        <w:t>Российской Федерации,</w:t>
      </w:r>
    </w:p>
    <w:p w:rsidR="00D80C48" w:rsidRDefault="00D80C48">
      <w:pPr>
        <w:pStyle w:val="ConsPlusNormal"/>
        <w:jc w:val="right"/>
      </w:pPr>
      <w:r>
        <w:t>Министерства строительства</w:t>
      </w:r>
    </w:p>
    <w:p w:rsidR="00D80C48" w:rsidRDefault="00D80C48">
      <w:pPr>
        <w:pStyle w:val="ConsPlusNormal"/>
        <w:jc w:val="right"/>
      </w:pPr>
      <w:r>
        <w:t>и жилищно-коммунального хозяйства</w:t>
      </w:r>
    </w:p>
    <w:p w:rsidR="00D80C48" w:rsidRDefault="00D80C48">
      <w:pPr>
        <w:pStyle w:val="ConsPlusNormal"/>
        <w:jc w:val="right"/>
      </w:pPr>
      <w:r>
        <w:t>Российской Федерации</w:t>
      </w:r>
    </w:p>
    <w:p w:rsidR="00D80C48" w:rsidRDefault="00D80C48">
      <w:pPr>
        <w:pStyle w:val="ConsPlusNormal"/>
        <w:jc w:val="right"/>
      </w:pPr>
      <w:r>
        <w:t>от 17.02.2016 N 53/82/</w:t>
      </w:r>
      <w:proofErr w:type="spellStart"/>
      <w:r>
        <w:t>пр</w:t>
      </w:r>
      <w:proofErr w:type="spellEnd"/>
    </w:p>
    <w:p w:rsidR="00D80C48" w:rsidRDefault="00D80C48">
      <w:pPr>
        <w:pStyle w:val="ConsPlusNormal"/>
        <w:jc w:val="right"/>
      </w:pPr>
    </w:p>
    <w:p w:rsidR="00D80C48" w:rsidRDefault="00D80C48">
      <w:pPr>
        <w:pStyle w:val="ConsPlusTitle"/>
        <w:jc w:val="center"/>
      </w:pPr>
      <w:bookmarkStart w:id="2" w:name="P52"/>
      <w:bookmarkEnd w:id="2"/>
      <w:r>
        <w:t>Форма электронного паспорта многоквартирного дома</w:t>
      </w:r>
    </w:p>
    <w:p w:rsidR="00D80C48" w:rsidRDefault="00D80C48">
      <w:pPr>
        <w:pStyle w:val="ConsPlusNormal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669"/>
        <w:gridCol w:w="1304"/>
        <w:gridCol w:w="1134"/>
      </w:tblGrid>
      <w:tr w:rsidR="00D80C48">
        <w:tc>
          <w:tcPr>
            <w:tcW w:w="1474" w:type="dxa"/>
          </w:tcPr>
          <w:p w:rsidR="00D80C48" w:rsidRDefault="00D80C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  <w:r>
              <w:t>Значение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Дата формирования электронного паспорта </w:t>
            </w:r>
            <w:hyperlink w:anchor="P83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Общие сведения о многоквартирном доме: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Адрес многоквартирного дома, код </w:t>
            </w:r>
            <w:hyperlink r:id="rId6" w:history="1">
              <w:r>
                <w:rPr>
                  <w:color w:val="0000FF"/>
                </w:rPr>
                <w:t>ОКТМО</w:t>
              </w:r>
            </w:hyperlink>
            <w:r>
              <w:t xml:space="preserve"> </w:t>
            </w:r>
            <w:hyperlink w:anchor="P83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Кадастровый номер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Ранее присвоенный государственный учетный номер (кадастровый, инвентарный или условный номер)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ввода в эксплуатацию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2.5.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постройки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2.6.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Стадия жизненного цикла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2.7.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проведения реконструкции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2.8.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Серия, тип проекта здания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2.9.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Количество этажей, в том числе подземных этажей: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2.9.1.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Количество этажей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2.9.2.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Количество подземных этажей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2.10.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Количество подъездов в многоквартирном доме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2.11.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Наличие приспособлений в подъездах в многоквартирном доме для нужд маломобильных групп населения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2.12.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Количество лифтов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2.13.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Количество жилых помещений (квартир)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2.14.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Количество нежилых помещений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2.15.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Площадь здания (многоквартирного дома), в том числе: </w:t>
            </w:r>
            <w:hyperlink w:anchor="P83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2.15.1.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Общая площадь жилых помещений </w:t>
            </w:r>
            <w:hyperlink w:anchor="P83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2.15.2.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Общая площадь нежилых помещений, за исключением помещений общего пользования </w:t>
            </w:r>
            <w:hyperlink w:anchor="P834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2.15.3.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Общая площадь помещений общего пользования в многоквартирном доме </w:t>
            </w:r>
            <w:hyperlink w:anchor="P835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2.16.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Количество балконов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2.17.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Количество лоджий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2.18.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Наличие статуса объекта культурного наследия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2.19.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Наличие факта признания многоквартирного дома аварийным: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2.19.1.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Основание признания многоквартирного дома аварийным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2.19.2.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Дата документа, содержащего решение о признании многоквартирного дома аварийным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2.19.3.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Номер документа, содержащего решение о признании многоквартирного дома аварийным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2.20.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Класс энергетической эффективности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2.21.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Дата проведения энергетического обследования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2.22.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Дата приватизации первого жилого помещения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2.23.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Общий износ здания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2.24.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Дата, на которую установлен износ здания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bookmarkStart w:id="3" w:name="P192"/>
            <w:bookmarkEnd w:id="3"/>
            <w:r>
              <w:t>3.1.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Фундамент, в том числе: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3.1.1.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Тип фундамента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3.1.2.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Материал фундамента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3.1.3.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Площадь </w:t>
            </w:r>
            <w:proofErr w:type="spellStart"/>
            <w:r>
              <w:t>отмостки</w:t>
            </w:r>
            <w:proofErr w:type="spellEnd"/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3.1.4.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3.1.5.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проведения последнего капитального ремонта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3.2.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Внутренние стены, в том числе: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3.2.1.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Тип внутренних стен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3.2.2.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3.3.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Фасад, в том числе: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3.3.1.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Тип наружных стен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3.3.2.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Тип наружного утепления фасада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3.3.3.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Материал отделки фасада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3.3.4.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3.3.5.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проведения последнего капитального ремонта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3.4.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Перекрытия, в том числе: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3.4.1.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Тип перекрытия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3.4.2.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3.5.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Крыша, в том числе: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3.5.1.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Форма крыши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3.5.2.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Несущая часть крыши: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3.5.2.1.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Вид несущей части </w:t>
            </w:r>
            <w:hyperlink w:anchor="P837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3.5.2.2.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3.5.2.3.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проведения последнего капитального ремонта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3.5.3.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Утепляющие слои чердачных перекрытий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3.5.4.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Кровля: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3.5.4.1.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Тип кровли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3.5.4.2.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3.5.4.3.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проведения последнего капитального ремонта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3.6.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Окна, в том числе: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3.6.1.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3.6.2.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Материал окон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3.7.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Двери, в том числе: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3.7.1.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bookmarkStart w:id="4" w:name="P310"/>
            <w:bookmarkEnd w:id="4"/>
            <w:r>
              <w:t>3.8.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Отделочные покрытия помещений общего пользования, в том числе: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3.8.1.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3.9.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 xml:space="preserve">Другие конструктивные элементы многоквартирного дома, в том числе: </w:t>
            </w:r>
            <w:hyperlink w:anchor="P838" w:history="1">
              <w:r>
                <w:rPr>
                  <w:color w:val="0000FF"/>
                </w:rPr>
                <w:t>&lt;9&gt;</w:t>
              </w:r>
            </w:hyperlink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3.9.1. - 3.9.n.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Наименование конструктивного элемента: </w:t>
            </w:r>
            <w:hyperlink w:anchor="P838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3.9.1.1. - 3.9.n.1.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  <w:r>
              <w:t xml:space="preserve"> </w:t>
            </w:r>
            <w:hyperlink w:anchor="P838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3.9.1.2. - 3.9.n.2.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Год проведения последнего капитального ремонта </w:t>
            </w:r>
            <w:hyperlink w:anchor="P838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Внутридомовая система отопления, в том числе: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проведения последнего капитального ремонта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Тип внутридомовой системы отопления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Тип теплоисточника или теплоносителя внутридомовой системы отопления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4.5.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Количество вводов системы отопления в многоквартирный дом (количество точек поставки) </w:t>
            </w:r>
            <w:hyperlink w:anchor="P839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4.6.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Сеть внутридомовой системы отопления: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4.6.1.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4.6.2.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Материал сети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4.6.3.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Материал теплоизоляции сети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4.7.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Стояки: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4.7.1.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4.7.2.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Тип поквартирной разводки внутридомовой системы отопления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4.7.3.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Материал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4.8.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Запорная арматура: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4.8.1.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4.9.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Отопительные приборы: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4.9.1.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4.9.2.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Тип отопительных приборов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4.10.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Печи, камины и очаги: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4.10.1.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4.10.2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проведения последнего капитального ремонта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5.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Внутридомовая инженерная система холодного водоснабжения, в том числе: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5.1.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5.2.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проведения последнего капитального ремонта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5.3.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Тип внутридомовой инженерной системы холодного водоснабжения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5.4.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Количество вводов внутридомовой инженерной системы холодного водоснабжения в многоквартирный дом (количество точек поставки) </w:t>
            </w:r>
            <w:hyperlink w:anchor="P839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5.5.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Сеть внутридомовой инженерной системы холодного водоснабжения: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5.5.1.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5.5.2.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Материал сети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5.6.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Стояки: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5.6.1.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5.6.2.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Материал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5.7.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Запорная арматура: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5.7.1.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6.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Внутридомовая инженерная система горячего водоснабжения, в том числе: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6.1.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6.2.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проведения последнего капитального ремонта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6.3.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Тип внутридомовой инженерной системы горячего водоснабжения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6.4.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Количество вводов внутридомовой инженерной системы горячего водоснабжения в многоквартирный дом (количество точек поставки) </w:t>
            </w:r>
            <w:hyperlink w:anchor="P839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6.5.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Сеть внутридомовой инженерной системы горячего водоснабжения: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6.5.1.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6.5.2.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Материал сети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6.5.3.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Материал теплоизоляции сети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6.6.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Стояки: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6.6.1.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6.6.2.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Материал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6.7.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Запорная арматура: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6.7.1.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7.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Внутридомовая инженерная система водоотведения, в том числе: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7.1.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7.2.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проведения последнего капитального ремонта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7.3.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Тип внутридомовой инженерной системы водоотведения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7.4.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Материал сети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8.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Внутридомовая инженерная система газоснабжения, в том числе: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8.1.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проведения последнего капитального ремонта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8.2.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Тип внутридомовой инженерной системы газоснабжения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8.3.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Количество вводов внутридомовой инженерной системы газоснабжения в многоквартирный дом (количество точек поставки) </w:t>
            </w:r>
            <w:hyperlink w:anchor="P839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9.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Внутридомовая инженерная система электроснабжения, в том числе: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9.1.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9.2.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проведения последнего капитального ремонта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9.3.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Количество вводов внутридомовой инженерной системы электроснабжения в многоквартирный дом (количество точек поставки) </w:t>
            </w:r>
            <w:hyperlink w:anchor="P839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10.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Балконы, лоджии, козырьки и эркеры, в том числе: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10.1.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11.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 xml:space="preserve">Лифты, в том числе: </w:t>
            </w:r>
            <w:hyperlink w:anchor="P840" w:history="1">
              <w:r>
                <w:rPr>
                  <w:color w:val="0000FF"/>
                </w:rPr>
                <w:t>&lt;11&gt;</w:t>
              </w:r>
            </w:hyperlink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11.1.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Номер подъезда, в котором расположен лифт (при наличии)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11.2.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Тип лифта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11.3.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Заводской номер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11.4.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Инвентарный номер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11.5.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Грузоподъемность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11.6.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ввода в эксплуатацию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11.7.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Нормативный срок службы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11.8.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Физический износ </w:t>
            </w:r>
            <w:hyperlink w:anchor="P83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11.9.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проведения последнего капитального ремонта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12.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 xml:space="preserve">Сведения об установленных коллективных (общедомовых) приборах учета: </w:t>
            </w:r>
            <w:hyperlink w:anchor="P841" w:history="1">
              <w:r>
                <w:rPr>
                  <w:color w:val="0000FF"/>
                </w:rPr>
                <w:t>&lt;12&gt;</w:t>
              </w:r>
            </w:hyperlink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12.1. - 12.n.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Наименование коммунального ресурса, для измерения объемов поставки которого используется коллективный (общедомовой) прибор учета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12.1.1. - 12.n.1.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Наличие прибора учета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12.1.2. - 12.n.2.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Марка прибора учета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12.1.3. - 12.n.3.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Заводской номер (серийный)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12.1.4. - 12.n.4.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12.1.5. - 12.n.5.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Дата ввода в эксплуатацию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12.1.6. - 12.n.6.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Исправность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12.1.7. - 12.n.7.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proofErr w:type="spellStart"/>
            <w:r>
              <w:t>Межповерочный</w:t>
            </w:r>
            <w:proofErr w:type="spellEnd"/>
            <w:r>
              <w:t xml:space="preserve"> интервал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месяцев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12.1.8. - 12.n.8.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Плановая дата поверки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12.1.9. - 12.n.9.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Вид прибора учета в зависимости от тарифных зон суток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12.1.10. - 12.n.10.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Наличие возможности дистанционного снятия показаний прибора учета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13.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 xml:space="preserve">Сведения об установленных индивидуальных приборах учета в жилых помещениях в многоквартирном доме: </w:t>
            </w:r>
            <w:hyperlink w:anchor="P842" w:history="1">
              <w:r>
                <w:rPr>
                  <w:color w:val="0000FF"/>
                </w:rPr>
                <w:t>&lt;13&gt;</w:t>
              </w:r>
            </w:hyperlink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13.1.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Количество жилых помещений в многоквартирном доме, оснащенных индивидуальными приборами учета: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13.1.1.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холодной воды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13.1.2.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горячей воды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13.1.3.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тепловой энергии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13.1.4.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газа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13.1.5.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электрической энергии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14.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 xml:space="preserve">Сведения об установленных общих (квартирных) приборах учета в жилых помещениях в многоквартирном доме: </w:t>
            </w:r>
            <w:hyperlink w:anchor="P843" w:history="1">
              <w:r>
                <w:rPr>
                  <w:color w:val="0000FF"/>
                </w:rPr>
                <w:t>&lt;14&gt;</w:t>
              </w:r>
            </w:hyperlink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14.1.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Количество жилых помещений в многоквартирном доме, оснащенных общими (квартирными) приборами учета: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14.1.1.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холодной воды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14.1.2.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горячей воды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14.1.3.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тепловой энергии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14.1.4.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газа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14.1.5.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электрической энергии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15.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 xml:space="preserve">Сведения об установленных индивидуальных приборах учета в нежилых помещениях в многоквартирном доме: </w:t>
            </w:r>
            <w:hyperlink w:anchor="P844" w:history="1">
              <w:r>
                <w:rPr>
                  <w:color w:val="0000FF"/>
                </w:rPr>
                <w:t>&lt;15&gt;</w:t>
              </w:r>
            </w:hyperlink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15.1.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Количество нежилых помещений в многоквартирном доме, оснащенных индивидуальными приборами учета: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15.1.1.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холодной воды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15.1.2.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горячей воды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15.1.3.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тепловой энергии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15.1.4.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газа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15.1.5.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электрической энергии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16.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Общие сведения о земельном участке, на котором расположен многоквартирный дом: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16.1.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Кадастровый номер земельного участка </w:t>
            </w:r>
            <w:hyperlink w:anchor="P845" w:history="1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16.2.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Площадь земельного участка </w:t>
            </w:r>
            <w:hyperlink w:anchor="P846" w:history="1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 xml:space="preserve">Сведения о квартирах в многоквартирном доме: </w:t>
            </w:r>
            <w:hyperlink w:anchor="P847" w:history="1">
              <w:r>
                <w:rPr>
                  <w:color w:val="0000FF"/>
                </w:rPr>
                <w:t>&lt;18&gt;</w:t>
              </w:r>
            </w:hyperlink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17.1. - 17.n.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Номер квартиры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17.1.1. - 17.n.1.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Кадастровый номер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17.1.2. - 17.n.2.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Ранее присвоенный государственный учетный номер (кадастровый, инвентарный или условный номер)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17.1.3. - 17.n.3.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Общая площадь квартиры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17.1.4. - 17.n.4.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Жилая площадь квартиры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17.1.5. - 17.n.5.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Количество комнат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17.1.6. - 17.n.6.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Номер подъезда, в котором расположена квартира (при наличии)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17.1.7. - 17.n.7.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Наличие факта признания квартиры непригодной для проживания: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17.1.7.1. - 17.n.7.1.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Основание признания квартиры непригодной для проживания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17.1.7.2. - 17.n.7.2.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Дата документа, содержащего решение о признании квартиры непригодной для проживания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17.1.7.3 - 17.n.7.3.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Номер документа, содержащего решение о признании квартиры непригодной для проживания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17(К)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 xml:space="preserve">Сведения о комнатах в коммунальной квартире в многоквартирном доме: </w:t>
            </w:r>
            <w:hyperlink w:anchor="P848" w:history="1">
              <w:r>
                <w:rPr>
                  <w:color w:val="0000FF"/>
                </w:rPr>
                <w:t>&lt;19&gt;</w:t>
              </w:r>
            </w:hyperlink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17(К).1. - 17(К</w:t>
            </w:r>
            <w:proofErr w:type="gramStart"/>
            <w:r>
              <w:t>).n.</w:t>
            </w:r>
            <w:proofErr w:type="gramEnd"/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Номер комнаты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17(К</w:t>
            </w:r>
            <w:proofErr w:type="gramStart"/>
            <w:r>
              <w:t>).1.1</w:t>
            </w:r>
            <w:proofErr w:type="gramEnd"/>
            <w:r>
              <w:t>. - 17(К).n.1.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Кадастровый номер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17(К</w:t>
            </w:r>
            <w:proofErr w:type="gramStart"/>
            <w:r>
              <w:t>).1.2</w:t>
            </w:r>
            <w:proofErr w:type="gramEnd"/>
            <w:r>
              <w:t>. - 17(К).n.2.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Ранее присвоенный государственный учетный номер (кадастровый, инвентарный или условный номер)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17(К</w:t>
            </w:r>
            <w:proofErr w:type="gramStart"/>
            <w:r>
              <w:t>).1.3</w:t>
            </w:r>
            <w:proofErr w:type="gramEnd"/>
            <w:r>
              <w:t>. - 17(К).n.3.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Площадь комнаты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17(К</w:t>
            </w:r>
            <w:proofErr w:type="gramStart"/>
            <w:r>
              <w:t>).1.4</w:t>
            </w:r>
            <w:proofErr w:type="gramEnd"/>
            <w:r>
              <w:t>. - 17(К).n.4.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Площадь общего имущества в коммунальной квартире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17(К</w:t>
            </w:r>
            <w:proofErr w:type="gramStart"/>
            <w:r>
              <w:t>).1.5</w:t>
            </w:r>
            <w:proofErr w:type="gramEnd"/>
            <w:r>
              <w:t>. - 17(К).n.5.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Наличие факта признания комнаты непригодной для проживания: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17(К</w:t>
            </w:r>
            <w:proofErr w:type="gramStart"/>
            <w:r>
              <w:t>).1.5.1</w:t>
            </w:r>
            <w:proofErr w:type="gramEnd"/>
            <w:r>
              <w:t>. - 17(К).n.5.1.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Основание признания комнаты непригодной для проживания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17(К</w:t>
            </w:r>
            <w:proofErr w:type="gramStart"/>
            <w:r>
              <w:t>).1.5.2</w:t>
            </w:r>
            <w:proofErr w:type="gramEnd"/>
            <w:r>
              <w:t>. - 17(К).n.5.2.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Дата документа, содержащего решение о признании комнаты непригодной для проживания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17(К</w:t>
            </w:r>
            <w:proofErr w:type="gramStart"/>
            <w:r>
              <w:t>).1.5.3</w:t>
            </w:r>
            <w:proofErr w:type="gramEnd"/>
            <w:r>
              <w:t>. - 17(К).n.5.3.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Номер документа, содержащего решение о признании комнаты непригодной для проживания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18.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 xml:space="preserve">Сведения о нежилых помещениях в многоквартирном доме: </w:t>
            </w:r>
            <w:hyperlink w:anchor="P849" w:history="1">
              <w:r>
                <w:rPr>
                  <w:color w:val="0000FF"/>
                </w:rPr>
                <w:t>&lt;20&gt;</w:t>
              </w:r>
            </w:hyperlink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18.1. - 18.n.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Номер нежилого помещения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18.1.1. - 18.n.1.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Кадастровый номер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18.1.2. - 18.n.2.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Ранее присвоенный государственный учетный номер (кадастровый, инвентарный или условный номер)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18.1.3. - 18.n.3.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Общая площадь нежилого помещения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18.1.4. - 18.n.4.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Принадлежность нежилого помещения к общему имуществу собственников помещений в многоквартирном доме </w:t>
            </w:r>
            <w:hyperlink w:anchor="P850" w:history="1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</w:tbl>
    <w:p w:rsidR="00D80C48" w:rsidRDefault="00D80C48">
      <w:pPr>
        <w:sectPr w:rsidR="00D80C4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80C48" w:rsidRDefault="00D80C48">
      <w:pPr>
        <w:pStyle w:val="ConsPlusNormal"/>
        <w:ind w:firstLine="540"/>
        <w:jc w:val="both"/>
      </w:pPr>
    </w:p>
    <w:p w:rsidR="00D80C48" w:rsidRDefault="00D80C48">
      <w:pPr>
        <w:pStyle w:val="ConsPlusNormal"/>
        <w:ind w:firstLine="540"/>
        <w:jc w:val="both"/>
      </w:pPr>
      <w:r>
        <w:t>--------------------------------</w:t>
      </w:r>
    </w:p>
    <w:p w:rsidR="00D80C48" w:rsidRDefault="00D80C48">
      <w:pPr>
        <w:pStyle w:val="ConsPlusNormal"/>
        <w:ind w:firstLine="540"/>
        <w:jc w:val="both"/>
      </w:pPr>
      <w:bookmarkStart w:id="5" w:name="P830"/>
      <w:bookmarkEnd w:id="5"/>
      <w:r>
        <w:t>&lt;1&gt; Дата формирования электронного паспорта в государственной информационной системе жилищно-коммунального хозяйства (далее - система) в формате ДД.ММ.ГГГГ.</w:t>
      </w:r>
    </w:p>
    <w:p w:rsidR="00D80C48" w:rsidRDefault="00D80C48">
      <w:pPr>
        <w:pStyle w:val="ConsPlusNormal"/>
        <w:ind w:firstLine="540"/>
        <w:jc w:val="both"/>
      </w:pPr>
      <w:bookmarkStart w:id="6" w:name="P831"/>
      <w:bookmarkEnd w:id="6"/>
      <w:r>
        <w:t xml:space="preserve">&lt;2&gt; Адрес многоквартирного дома в формате: индекс; субъект Российской Федерации; муниципальный район; городской округ; городское или сельское поселение в составе муниципального района; населенный пункт; улица; дополнительная территория; номер дома; корпус; строение; литера; код ОКТМО: значение кода в соответствии с Общероссийским </w:t>
      </w:r>
      <w:hyperlink r:id="rId7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образований.</w:t>
      </w:r>
    </w:p>
    <w:p w:rsidR="00D80C48" w:rsidRDefault="00D80C48">
      <w:pPr>
        <w:pStyle w:val="ConsPlusNormal"/>
        <w:ind w:firstLine="540"/>
        <w:jc w:val="both"/>
      </w:pPr>
      <w:bookmarkStart w:id="7" w:name="P832"/>
      <w:bookmarkEnd w:id="7"/>
      <w:r>
        <w:t>&lt;3&gt; Сумма площадей всех жилых и нежилых помещений, а также помещений общего пользования в многоквартирном доме.</w:t>
      </w:r>
    </w:p>
    <w:p w:rsidR="00D80C48" w:rsidRDefault="00D80C48">
      <w:pPr>
        <w:pStyle w:val="ConsPlusNormal"/>
        <w:ind w:firstLine="540"/>
        <w:jc w:val="both"/>
      </w:pPr>
      <w:bookmarkStart w:id="8" w:name="P833"/>
      <w:bookmarkEnd w:id="8"/>
      <w:r>
        <w:t>&lt;4&gt; Сумма площадей для всех жилых помещений в многоквартирном доме.</w:t>
      </w:r>
    </w:p>
    <w:p w:rsidR="00D80C48" w:rsidRDefault="00D80C48">
      <w:pPr>
        <w:pStyle w:val="ConsPlusNormal"/>
        <w:ind w:firstLine="540"/>
        <w:jc w:val="both"/>
      </w:pPr>
      <w:bookmarkStart w:id="9" w:name="P834"/>
      <w:bookmarkEnd w:id="9"/>
      <w:r>
        <w:t>&lt;5&gt; Сумма площадей для всех нежилых помещений в многоквартирном доме.</w:t>
      </w:r>
    </w:p>
    <w:p w:rsidR="00D80C48" w:rsidRDefault="00D80C48">
      <w:pPr>
        <w:pStyle w:val="ConsPlusNormal"/>
        <w:ind w:firstLine="540"/>
        <w:jc w:val="both"/>
      </w:pPr>
      <w:bookmarkStart w:id="10" w:name="P835"/>
      <w:bookmarkEnd w:id="10"/>
      <w:r>
        <w:t>&lt;6&gt; Сумма площадей всех помещений в многоквартирном доме, не являющихся частями квартир и предназначенных для обслуживания более одного жилого и (или) нежилого помещения в этом многоквартирном доме, в том числе межквартирные лестничные площадки, лестницы, лифты, лифтовые и иные шахты, коридоры, колясочные, чердаки, технические этажи (включая построенные за счет средств собственников помещений встроенные гаражи и площадки для автомобильного транспорта, мастерские, технические чердаки) и технические подвалы, в которых имеются инженерные коммуникации, иное обслуживающее более одного жилого и (или) нежилого помещения в многоквартирном доме оборудование (включая котельные, бойлерные, элеваторные узлы и другое инженерное оборудование).</w:t>
      </w:r>
    </w:p>
    <w:p w:rsidR="00D80C48" w:rsidRDefault="00D80C48">
      <w:pPr>
        <w:pStyle w:val="ConsPlusNormal"/>
        <w:ind w:firstLine="540"/>
        <w:jc w:val="both"/>
      </w:pPr>
      <w:bookmarkStart w:id="11" w:name="P836"/>
      <w:bookmarkEnd w:id="11"/>
      <w:r>
        <w:t>&lt;7&gt; На основании результатов оценки путем сравнения признаков физического износа, выявленных в результате визуального и инструментального обследования.</w:t>
      </w:r>
    </w:p>
    <w:p w:rsidR="00D80C48" w:rsidRDefault="00D80C48">
      <w:pPr>
        <w:pStyle w:val="ConsPlusNormal"/>
        <w:ind w:firstLine="540"/>
        <w:jc w:val="both"/>
      </w:pPr>
      <w:bookmarkStart w:id="12" w:name="P837"/>
      <w:bookmarkEnd w:id="12"/>
      <w:r>
        <w:t>&lt;8&gt; Одно из значений (деревянные, железобетонные сборные (чердачные), совмещенные из сборных железобетонных слоистых панелей) на основании сведений об элементах крыши.</w:t>
      </w:r>
    </w:p>
    <w:p w:rsidR="00D80C48" w:rsidRDefault="00D80C48">
      <w:pPr>
        <w:pStyle w:val="ConsPlusNormal"/>
        <w:ind w:firstLine="540"/>
        <w:jc w:val="both"/>
      </w:pPr>
      <w:bookmarkStart w:id="13" w:name="P838"/>
      <w:bookmarkEnd w:id="13"/>
      <w:r>
        <w:t xml:space="preserve">&lt;9&gt; Сведения о каждом конструктивном элементе многоквартирного дома, не указанных в </w:t>
      </w:r>
      <w:hyperlink w:anchor="P192" w:history="1">
        <w:r>
          <w:rPr>
            <w:color w:val="0000FF"/>
          </w:rPr>
          <w:t>пунктах 3.1</w:t>
        </w:r>
      </w:hyperlink>
      <w:r>
        <w:t xml:space="preserve"> - </w:t>
      </w:r>
      <w:hyperlink w:anchor="P310" w:history="1">
        <w:r>
          <w:rPr>
            <w:color w:val="0000FF"/>
          </w:rPr>
          <w:t>3.8</w:t>
        </w:r>
      </w:hyperlink>
      <w:r>
        <w:t>.</w:t>
      </w:r>
    </w:p>
    <w:p w:rsidR="00D80C48" w:rsidRDefault="00D80C48">
      <w:pPr>
        <w:pStyle w:val="ConsPlusNormal"/>
        <w:ind w:firstLine="540"/>
        <w:jc w:val="both"/>
      </w:pPr>
      <w:bookmarkStart w:id="14" w:name="P839"/>
      <w:bookmarkEnd w:id="14"/>
      <w:r>
        <w:t>&lt;10&gt; В случае наличия подключения к централизованным системам соответствующих коммунальных ресурсов.</w:t>
      </w:r>
    </w:p>
    <w:p w:rsidR="00D80C48" w:rsidRDefault="00D80C48">
      <w:pPr>
        <w:pStyle w:val="ConsPlusNormal"/>
        <w:ind w:firstLine="540"/>
        <w:jc w:val="both"/>
      </w:pPr>
      <w:bookmarkStart w:id="15" w:name="P840"/>
      <w:bookmarkEnd w:id="15"/>
      <w:r>
        <w:t>&lt;11&gt; Сведения по каждому лифту в многоквартирном доме.</w:t>
      </w:r>
    </w:p>
    <w:p w:rsidR="00D80C48" w:rsidRDefault="00D80C48">
      <w:pPr>
        <w:pStyle w:val="ConsPlusNormal"/>
        <w:ind w:firstLine="540"/>
        <w:jc w:val="both"/>
      </w:pPr>
      <w:bookmarkStart w:id="16" w:name="P841"/>
      <w:bookmarkEnd w:id="16"/>
      <w:r>
        <w:t>&lt;12&gt; Сведения по каждому коллективному (общедомовому) прибору учета в многоквартирном доме.</w:t>
      </w:r>
    </w:p>
    <w:p w:rsidR="00D80C48" w:rsidRDefault="00D80C48">
      <w:pPr>
        <w:pStyle w:val="ConsPlusNormal"/>
        <w:ind w:firstLine="540"/>
        <w:jc w:val="both"/>
      </w:pPr>
      <w:bookmarkStart w:id="17" w:name="P842"/>
      <w:bookmarkEnd w:id="17"/>
      <w:r>
        <w:t>&lt;13&gt; Сведения по каждому индивидуальному прибору учета в жилом помещении многоквартирного дома.</w:t>
      </w:r>
    </w:p>
    <w:p w:rsidR="00D80C48" w:rsidRDefault="00D80C48">
      <w:pPr>
        <w:pStyle w:val="ConsPlusNormal"/>
        <w:ind w:firstLine="540"/>
        <w:jc w:val="both"/>
      </w:pPr>
      <w:bookmarkStart w:id="18" w:name="P843"/>
      <w:bookmarkEnd w:id="18"/>
      <w:r>
        <w:t>&lt;14&gt; Сведения по каждому общему (квартирному) прибору учета.</w:t>
      </w:r>
    </w:p>
    <w:p w:rsidR="00D80C48" w:rsidRDefault="00D80C48">
      <w:pPr>
        <w:pStyle w:val="ConsPlusNormal"/>
        <w:ind w:firstLine="540"/>
        <w:jc w:val="both"/>
      </w:pPr>
      <w:bookmarkStart w:id="19" w:name="P844"/>
      <w:bookmarkEnd w:id="19"/>
      <w:r>
        <w:t>&lt;15&gt; Сведения по каждому индивидуальному прибору учета в нежилом помещении многоквартирного дома.</w:t>
      </w:r>
    </w:p>
    <w:p w:rsidR="00D80C48" w:rsidRDefault="00D80C48">
      <w:pPr>
        <w:pStyle w:val="ConsPlusNormal"/>
        <w:ind w:firstLine="540"/>
        <w:jc w:val="both"/>
      </w:pPr>
      <w:bookmarkStart w:id="20" w:name="P845"/>
      <w:bookmarkEnd w:id="20"/>
      <w:r>
        <w:t>&lt;16&gt; В случае если многоквартирный дом расположен на нескольких земельных участках, указываются кадастровые номера всех таких земельных участков через запятую.</w:t>
      </w:r>
    </w:p>
    <w:p w:rsidR="00D80C48" w:rsidRDefault="00D80C48">
      <w:pPr>
        <w:pStyle w:val="ConsPlusNormal"/>
        <w:ind w:firstLine="540"/>
        <w:jc w:val="both"/>
      </w:pPr>
      <w:bookmarkStart w:id="21" w:name="P846"/>
      <w:bookmarkEnd w:id="21"/>
      <w:r>
        <w:t>&lt;17&gt; В случае если многоквартирный дом расположен на нескольких земельных участках, указывается их суммарная площадь.</w:t>
      </w:r>
    </w:p>
    <w:p w:rsidR="00D80C48" w:rsidRDefault="00D80C48">
      <w:pPr>
        <w:pStyle w:val="ConsPlusNormal"/>
        <w:ind w:firstLine="540"/>
        <w:jc w:val="both"/>
      </w:pPr>
      <w:bookmarkStart w:id="22" w:name="P847"/>
      <w:bookmarkEnd w:id="22"/>
      <w:r>
        <w:t>&lt;18&gt; Сведения о каждой квартире в многоквартирном доме, за исключением коммунальных квартир.</w:t>
      </w:r>
    </w:p>
    <w:p w:rsidR="00D80C48" w:rsidRDefault="00D80C48">
      <w:pPr>
        <w:pStyle w:val="ConsPlusNormal"/>
        <w:ind w:firstLine="540"/>
        <w:jc w:val="both"/>
      </w:pPr>
      <w:bookmarkStart w:id="23" w:name="P848"/>
      <w:bookmarkEnd w:id="23"/>
      <w:r>
        <w:t>&lt;19&gt; В случае если квартира является коммунальной квартирой, указываются сведения по каждой комнате в коммунальной квартире многоквартирного дома.</w:t>
      </w:r>
    </w:p>
    <w:p w:rsidR="00D80C48" w:rsidRDefault="00D80C48">
      <w:pPr>
        <w:pStyle w:val="ConsPlusNormal"/>
        <w:ind w:firstLine="540"/>
        <w:jc w:val="both"/>
      </w:pPr>
      <w:bookmarkStart w:id="24" w:name="P849"/>
      <w:bookmarkEnd w:id="24"/>
      <w:r>
        <w:t>&lt;20&gt; Сведения по каждому нежилому помещению в многоквартирном доме.</w:t>
      </w:r>
    </w:p>
    <w:p w:rsidR="00D80C48" w:rsidRDefault="00D80C48">
      <w:pPr>
        <w:pStyle w:val="ConsPlusNormal"/>
        <w:ind w:firstLine="540"/>
        <w:jc w:val="both"/>
      </w:pPr>
      <w:bookmarkStart w:id="25" w:name="P850"/>
      <w:bookmarkEnd w:id="25"/>
      <w:r>
        <w:t>&lt;21&gt; Указывается в случае если нежилое помещение является общим имуществом собственников помещений в многоквартирном доме.</w:t>
      </w:r>
    </w:p>
    <w:p w:rsidR="00D80C48" w:rsidRDefault="00D80C48">
      <w:pPr>
        <w:pStyle w:val="ConsPlusNormal"/>
        <w:jc w:val="center"/>
      </w:pPr>
    </w:p>
    <w:p w:rsidR="00D80C48" w:rsidRDefault="00D80C48">
      <w:pPr>
        <w:pStyle w:val="ConsPlusNormal"/>
        <w:jc w:val="center"/>
      </w:pPr>
    </w:p>
    <w:p w:rsidR="00D80C48" w:rsidRDefault="00D80C48">
      <w:pPr>
        <w:pStyle w:val="ConsPlusNormal"/>
        <w:jc w:val="center"/>
      </w:pPr>
    </w:p>
    <w:p w:rsidR="00D80C48" w:rsidRDefault="00D80C48">
      <w:pPr>
        <w:pStyle w:val="ConsPlusNormal"/>
        <w:jc w:val="center"/>
      </w:pPr>
    </w:p>
    <w:p w:rsidR="00D80C48" w:rsidRDefault="00D80C48">
      <w:pPr>
        <w:pStyle w:val="ConsPlusNormal"/>
        <w:jc w:val="center"/>
      </w:pPr>
    </w:p>
    <w:p w:rsidR="00D80C48" w:rsidRDefault="00D80C48">
      <w:pPr>
        <w:sectPr w:rsidR="00D80C48">
          <w:pgSz w:w="11905" w:h="16838"/>
          <w:pgMar w:top="1134" w:right="850" w:bottom="1134" w:left="1701" w:header="0" w:footer="0" w:gutter="0"/>
          <w:cols w:space="720"/>
        </w:sectPr>
      </w:pPr>
    </w:p>
    <w:p w:rsidR="00D80C48" w:rsidRDefault="00D80C48">
      <w:pPr>
        <w:pStyle w:val="ConsPlusNormal"/>
        <w:jc w:val="right"/>
        <w:outlineLvl w:val="0"/>
      </w:pPr>
      <w:r>
        <w:t>Приложение N 2</w:t>
      </w:r>
    </w:p>
    <w:p w:rsidR="00D80C48" w:rsidRDefault="00D80C48">
      <w:pPr>
        <w:pStyle w:val="ConsPlusNormal"/>
        <w:jc w:val="right"/>
      </w:pPr>
      <w:r>
        <w:t>к приказу Министерства связи</w:t>
      </w:r>
    </w:p>
    <w:p w:rsidR="00D80C48" w:rsidRDefault="00D80C48">
      <w:pPr>
        <w:pStyle w:val="ConsPlusNormal"/>
        <w:jc w:val="right"/>
      </w:pPr>
      <w:r>
        <w:t>и массовых коммуникаций</w:t>
      </w:r>
    </w:p>
    <w:p w:rsidR="00D80C48" w:rsidRDefault="00D80C48">
      <w:pPr>
        <w:pStyle w:val="ConsPlusNormal"/>
        <w:jc w:val="right"/>
      </w:pPr>
      <w:r>
        <w:t>Российской Федерации,</w:t>
      </w:r>
    </w:p>
    <w:p w:rsidR="00D80C48" w:rsidRDefault="00D80C48">
      <w:pPr>
        <w:pStyle w:val="ConsPlusNormal"/>
        <w:jc w:val="right"/>
      </w:pPr>
      <w:r>
        <w:t>Министерства строительства</w:t>
      </w:r>
    </w:p>
    <w:p w:rsidR="00D80C48" w:rsidRDefault="00D80C48">
      <w:pPr>
        <w:pStyle w:val="ConsPlusNormal"/>
        <w:jc w:val="right"/>
      </w:pPr>
      <w:r>
        <w:t>и жилищно-коммунального хозяйства</w:t>
      </w:r>
    </w:p>
    <w:p w:rsidR="00D80C48" w:rsidRDefault="00D80C48">
      <w:pPr>
        <w:pStyle w:val="ConsPlusNormal"/>
        <w:jc w:val="right"/>
      </w:pPr>
      <w:r>
        <w:t>Российской Федерации</w:t>
      </w:r>
    </w:p>
    <w:p w:rsidR="00D80C48" w:rsidRDefault="00D80C48">
      <w:pPr>
        <w:pStyle w:val="ConsPlusNormal"/>
        <w:jc w:val="right"/>
      </w:pPr>
      <w:r>
        <w:t>от 17.02.2016 N 53/82/</w:t>
      </w:r>
      <w:proofErr w:type="spellStart"/>
      <w:r>
        <w:t>пр</w:t>
      </w:r>
      <w:proofErr w:type="spellEnd"/>
    </w:p>
    <w:p w:rsidR="00D80C48" w:rsidRDefault="00D80C48">
      <w:pPr>
        <w:pStyle w:val="ConsPlusNormal"/>
        <w:ind w:firstLine="540"/>
        <w:jc w:val="both"/>
      </w:pPr>
    </w:p>
    <w:p w:rsidR="00D80C48" w:rsidRDefault="00D80C48">
      <w:pPr>
        <w:pStyle w:val="ConsPlusTitle"/>
        <w:jc w:val="center"/>
      </w:pPr>
      <w:bookmarkStart w:id="26" w:name="P865"/>
      <w:bookmarkEnd w:id="26"/>
      <w:r>
        <w:t>Форма электронного паспорта жилого дома</w:t>
      </w:r>
    </w:p>
    <w:p w:rsidR="00D80C48" w:rsidRDefault="00D80C48">
      <w:pPr>
        <w:pStyle w:val="ConsPlusNormal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669"/>
        <w:gridCol w:w="1304"/>
        <w:gridCol w:w="1134"/>
      </w:tblGrid>
      <w:tr w:rsidR="00D80C48">
        <w:tc>
          <w:tcPr>
            <w:tcW w:w="1474" w:type="dxa"/>
          </w:tcPr>
          <w:p w:rsidR="00D80C48" w:rsidRDefault="00D80C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  <w:r>
              <w:t>Значение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Дата формирования электронного паспорта </w:t>
            </w:r>
            <w:hyperlink w:anchor="P90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Общие сведения о жилом доме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Адрес жилого дома, код </w:t>
            </w:r>
            <w:hyperlink r:id="rId8" w:history="1">
              <w:r>
                <w:rPr>
                  <w:color w:val="0000FF"/>
                </w:rPr>
                <w:t>ОКТМО</w:t>
              </w:r>
            </w:hyperlink>
            <w:r>
              <w:t xml:space="preserve"> </w:t>
            </w:r>
            <w:hyperlink w:anchor="P90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Кадастровый номер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Вид здания (жилой дом блокированной застройки, объект индивидуального жилищного строительства)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Наличие факта признания жилого дома непригодным для проживания: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2.4.1.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Основание признания жилого дома непригодным для проживания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2.4.2.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Дата документа, содержащего решение о признании жилого дома непригодным для проживания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2.4.3.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Номер документа, содержащего решение о признании жилого дома непригодным для проживания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</w:tbl>
    <w:p w:rsidR="00D80C48" w:rsidRDefault="00D80C48">
      <w:pPr>
        <w:pStyle w:val="ConsPlusNormal"/>
        <w:ind w:firstLine="540"/>
        <w:jc w:val="both"/>
      </w:pPr>
    </w:p>
    <w:p w:rsidR="00D80C48" w:rsidRDefault="00D80C48">
      <w:pPr>
        <w:pStyle w:val="ConsPlusNormal"/>
        <w:ind w:firstLine="540"/>
        <w:jc w:val="both"/>
      </w:pPr>
      <w:r>
        <w:t>--------------------------------</w:t>
      </w:r>
    </w:p>
    <w:p w:rsidR="00D80C48" w:rsidRDefault="00D80C48">
      <w:pPr>
        <w:pStyle w:val="ConsPlusNormal"/>
        <w:ind w:firstLine="540"/>
        <w:jc w:val="both"/>
      </w:pPr>
      <w:bookmarkStart w:id="27" w:name="P907"/>
      <w:bookmarkEnd w:id="27"/>
      <w:r>
        <w:t>&lt;1&gt; Дата формирования электронного паспорта в автоматическом режиме в государственной информационной системе жилищно-коммунального хозяйства в формате ДД.ММ.ГГГГ.</w:t>
      </w:r>
    </w:p>
    <w:p w:rsidR="00D80C48" w:rsidRDefault="00D80C48">
      <w:pPr>
        <w:pStyle w:val="ConsPlusNormal"/>
        <w:ind w:firstLine="540"/>
        <w:jc w:val="both"/>
      </w:pPr>
      <w:bookmarkStart w:id="28" w:name="P908"/>
      <w:bookmarkEnd w:id="28"/>
      <w:r>
        <w:t xml:space="preserve">&lt;2&gt; Адрес жилого дома в формате: индекс; субъект Российской Федерации; муниципальный район; городской округ; городское или сельское поселение в составе муниципального района; населенный пункт; улица; дополнительная территория; номер дома; корпус; строение; литера; код ОКТМО: значение кода в соответствии с Общероссийским </w:t>
      </w:r>
      <w:hyperlink r:id="rId9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образований.</w:t>
      </w:r>
    </w:p>
    <w:p w:rsidR="00D80C48" w:rsidRDefault="00D80C48">
      <w:pPr>
        <w:pStyle w:val="ConsPlusNormal"/>
        <w:jc w:val="center"/>
      </w:pPr>
    </w:p>
    <w:p w:rsidR="00D80C48" w:rsidRDefault="00D80C48">
      <w:pPr>
        <w:pStyle w:val="ConsPlusNormal"/>
        <w:jc w:val="center"/>
      </w:pPr>
    </w:p>
    <w:p w:rsidR="00D80C48" w:rsidRDefault="00D80C48">
      <w:pPr>
        <w:pStyle w:val="ConsPlusNormal"/>
        <w:jc w:val="center"/>
      </w:pPr>
    </w:p>
    <w:p w:rsidR="00D80C48" w:rsidRDefault="00D80C48">
      <w:pPr>
        <w:pStyle w:val="ConsPlusNormal"/>
        <w:jc w:val="center"/>
      </w:pPr>
    </w:p>
    <w:p w:rsidR="00D80C48" w:rsidRDefault="00D80C48">
      <w:pPr>
        <w:pStyle w:val="ConsPlusNormal"/>
        <w:jc w:val="center"/>
      </w:pPr>
    </w:p>
    <w:p w:rsidR="00D80C48" w:rsidRDefault="00D80C48">
      <w:pPr>
        <w:pStyle w:val="ConsPlusNormal"/>
        <w:jc w:val="right"/>
        <w:outlineLvl w:val="0"/>
      </w:pPr>
      <w:r>
        <w:t>Приложение N 3</w:t>
      </w:r>
    </w:p>
    <w:p w:rsidR="00D80C48" w:rsidRDefault="00D80C48">
      <w:pPr>
        <w:pStyle w:val="ConsPlusNormal"/>
        <w:jc w:val="right"/>
      </w:pPr>
      <w:r>
        <w:t>к приказу Министерства связи</w:t>
      </w:r>
    </w:p>
    <w:p w:rsidR="00D80C48" w:rsidRDefault="00D80C48">
      <w:pPr>
        <w:pStyle w:val="ConsPlusNormal"/>
        <w:jc w:val="right"/>
      </w:pPr>
      <w:r>
        <w:t>и массовых коммуникаций</w:t>
      </w:r>
    </w:p>
    <w:p w:rsidR="00D80C48" w:rsidRDefault="00D80C48">
      <w:pPr>
        <w:pStyle w:val="ConsPlusNormal"/>
        <w:jc w:val="right"/>
      </w:pPr>
      <w:r>
        <w:t>Российской Федерации,</w:t>
      </w:r>
    </w:p>
    <w:p w:rsidR="00D80C48" w:rsidRDefault="00D80C48">
      <w:pPr>
        <w:pStyle w:val="ConsPlusNormal"/>
        <w:jc w:val="right"/>
      </w:pPr>
      <w:r>
        <w:t>Министерства строительства</w:t>
      </w:r>
    </w:p>
    <w:p w:rsidR="00D80C48" w:rsidRDefault="00D80C48">
      <w:pPr>
        <w:pStyle w:val="ConsPlusNormal"/>
        <w:jc w:val="right"/>
      </w:pPr>
      <w:r>
        <w:t>и жилищно-коммунального хозяйства</w:t>
      </w:r>
    </w:p>
    <w:p w:rsidR="00D80C48" w:rsidRDefault="00D80C48">
      <w:pPr>
        <w:pStyle w:val="ConsPlusNormal"/>
        <w:jc w:val="right"/>
      </w:pPr>
      <w:r>
        <w:t>Российской Федерации</w:t>
      </w:r>
    </w:p>
    <w:p w:rsidR="00D80C48" w:rsidRDefault="00D80C48">
      <w:pPr>
        <w:pStyle w:val="ConsPlusNormal"/>
        <w:jc w:val="right"/>
      </w:pPr>
      <w:r>
        <w:t>от 17.02.2016 N 53/82/</w:t>
      </w:r>
      <w:proofErr w:type="spellStart"/>
      <w:r>
        <w:t>пр</w:t>
      </w:r>
      <w:proofErr w:type="spellEnd"/>
    </w:p>
    <w:p w:rsidR="00D80C48" w:rsidRDefault="00D80C48">
      <w:pPr>
        <w:pStyle w:val="ConsPlusNormal"/>
        <w:jc w:val="center"/>
      </w:pPr>
    </w:p>
    <w:p w:rsidR="00D80C48" w:rsidRDefault="00D80C48">
      <w:pPr>
        <w:pStyle w:val="ConsPlusTitle"/>
        <w:jc w:val="center"/>
      </w:pPr>
      <w:bookmarkStart w:id="29" w:name="P923"/>
      <w:bookmarkEnd w:id="29"/>
      <w:r>
        <w:t>Форма электронного документа</w:t>
      </w:r>
    </w:p>
    <w:p w:rsidR="00D80C48" w:rsidRDefault="00D80C48">
      <w:pPr>
        <w:pStyle w:val="ConsPlusTitle"/>
        <w:jc w:val="center"/>
      </w:pPr>
      <w:r>
        <w:t>о состоянии объектов коммунальной</w:t>
      </w:r>
    </w:p>
    <w:p w:rsidR="00D80C48" w:rsidRDefault="00D80C48">
      <w:pPr>
        <w:pStyle w:val="ConsPlusTitle"/>
        <w:jc w:val="center"/>
      </w:pPr>
      <w:r>
        <w:t>и инженерной инфраструктур</w:t>
      </w:r>
    </w:p>
    <w:p w:rsidR="00D80C48" w:rsidRDefault="00D80C48">
      <w:pPr>
        <w:pStyle w:val="ConsPlusNormal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669"/>
        <w:gridCol w:w="1304"/>
        <w:gridCol w:w="1134"/>
      </w:tblGrid>
      <w:tr w:rsidR="00D80C48">
        <w:tc>
          <w:tcPr>
            <w:tcW w:w="1474" w:type="dxa"/>
          </w:tcPr>
          <w:p w:rsidR="00D80C48" w:rsidRDefault="00D80C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  <w:r>
              <w:t>Значение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Дата формирования электронного документа </w:t>
            </w:r>
            <w:hyperlink w:anchor="P116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Сведения о правообладателе объекта коммунальной и инженерной инфраструктуры: </w:t>
            </w:r>
            <w:hyperlink w:anchor="P116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Полное наименование для юридического лица или фамилия, имя, отчество (при наличии) для индивидуального предпринимателя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ИНН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КПП (при наличии)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2.5.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ОГРН (ОГРНИП для индивидуального предпринимателя)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2.6.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Номер и дата внесения записи о юридическом лице, индивидуальном предпринимателе в Реестр субъектов естественных монополий, в Федеральный информационный реестр гарантирующих поставщиков и зон их деятельности (при наличии)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Общая характеристика объекта коммунальной и инженерной инфраструктуры: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Наименование объекта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Кадастровый номер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Ранее присвоенный государственный учетный номер (кадастровый, инвентарный или условный номер)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Вид объекта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3.5.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Тип объекта (при наличии)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4.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 xml:space="preserve">Адрес объекта коммунальной и инженерной инфраструктуры, код </w:t>
            </w:r>
            <w:hyperlink r:id="rId10" w:history="1">
              <w:r>
                <w:rPr>
                  <w:color w:val="0000FF"/>
                </w:rPr>
                <w:t>ОКТМО</w:t>
              </w:r>
            </w:hyperlink>
            <w:r>
              <w:t xml:space="preserve"> </w:t>
            </w:r>
            <w:hyperlink w:anchor="P116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ввода в эксплуатацию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постройки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7.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проведения последнего капитального ремонта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8.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Год проведения последней модернизации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9.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Вид основного топлива (обязательно указывается для генерирующих объектов) </w:t>
            </w:r>
            <w:hyperlink w:anchor="P117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10.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Вид резервного топлива (обязательно указывается для генерирующих объектов) </w:t>
            </w:r>
            <w:hyperlink w:anchor="P117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Уровень износа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Среднегодовое количество аварий на объекте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Среднегодовое количество потерь при транспортировке ресурса по отношению к общему количеству переданного ресурса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Уровень потерь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%/км сетей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15.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Количество аварий на 100 км сетей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16.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 xml:space="preserve">Сведения о мощности объекта коммунальной инфраструктуры: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16.1.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16.2.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Пропускная способность (максимальная мощность)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 xml:space="preserve">Сведения о присоединенной нагрузке коммунальной сети: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Общая нагрузка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Нагрузка населения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Нагрузка промышленности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17.5.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Нагрузка социальной сферы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17.6.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Прочая нагрузка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18.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 xml:space="preserve">Сведения об участках коммунальной сети: </w:t>
            </w:r>
            <w:hyperlink w:anchor="P1172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18.1.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Наименование участка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18.2.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Диаметр участка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мм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18.3.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Напряжение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18.4.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Уровень давления газопровода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18.5.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Протяженность участка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18.6.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Тип прокладки участка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18.7.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Тип изоляции участка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18.8.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Износ участка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19.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 xml:space="preserve">Сведения об источниках коммунальной сети: </w:t>
            </w:r>
            <w:hyperlink w:anchor="P1173" w:history="1">
              <w:r>
                <w:rPr>
                  <w:color w:val="0000FF"/>
                </w:rPr>
                <w:t>&lt;7&gt;</w:t>
              </w:r>
            </w:hyperlink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19.1.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Наименование источника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19.2.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Вид объекта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19.3.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Сведения о мощности объекта: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19.3.1.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19.3.2.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Пропускная способность (максимальная мощность)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20.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 xml:space="preserve">Перечень объектов потребителей коммунального ресурса: </w:t>
            </w:r>
            <w:hyperlink w:anchor="P1174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20.1.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bookmarkStart w:id="30" w:name="P1129"/>
            <w:bookmarkEnd w:id="30"/>
            <w:r>
              <w:t>20.1.1.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Многоквартирные дома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20.1.1.1. - 20.1.1.n.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20.1.2.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Жилые дома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20.1.2.1. - 20.1.2.n.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20.1.3.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Нежилые помещения в многоквартирных домах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20.1.3.1. - 20.1.3.n.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20.1.4.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Общественные и административные здания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20.1.4.1. - 20.1.4.n.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bookmarkStart w:id="31" w:name="P1153"/>
            <w:bookmarkEnd w:id="31"/>
            <w:r>
              <w:t>20.1.5.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>Промышленные объекты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20.1.5.1. - 20.1.5.n.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20.1.6.</w:t>
            </w:r>
          </w:p>
        </w:tc>
        <w:tc>
          <w:tcPr>
            <w:tcW w:w="8107" w:type="dxa"/>
            <w:gridSpan w:val="3"/>
          </w:tcPr>
          <w:p w:rsidR="00D80C48" w:rsidRDefault="00D80C48">
            <w:pPr>
              <w:pStyle w:val="ConsPlusNormal"/>
            </w:pPr>
            <w:r>
              <w:t xml:space="preserve">Иные потребители, не включенные в группы потребителей, указанных в </w:t>
            </w:r>
            <w:hyperlink w:anchor="P1129" w:history="1">
              <w:r>
                <w:rPr>
                  <w:color w:val="0000FF"/>
                </w:rPr>
                <w:t>пунктах 20.1.1</w:t>
              </w:r>
            </w:hyperlink>
            <w:r>
              <w:t xml:space="preserve">. - </w:t>
            </w:r>
            <w:hyperlink w:anchor="P1153" w:history="1">
              <w:r>
                <w:rPr>
                  <w:color w:val="0000FF"/>
                </w:rPr>
                <w:t>20.1.5</w:t>
              </w:r>
            </w:hyperlink>
            <w:r>
              <w:t>.</w:t>
            </w:r>
          </w:p>
        </w:tc>
      </w:tr>
      <w:tr w:rsidR="00D80C48">
        <w:tc>
          <w:tcPr>
            <w:tcW w:w="1474" w:type="dxa"/>
          </w:tcPr>
          <w:p w:rsidR="00D80C48" w:rsidRDefault="00D80C48">
            <w:pPr>
              <w:pStyle w:val="ConsPlusNormal"/>
            </w:pPr>
            <w:r>
              <w:t>20.1.6.1. - 20.1.6.n.</w:t>
            </w:r>
          </w:p>
        </w:tc>
        <w:tc>
          <w:tcPr>
            <w:tcW w:w="5669" w:type="dxa"/>
          </w:tcPr>
          <w:p w:rsidR="00D80C48" w:rsidRDefault="00D80C48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304" w:type="dxa"/>
          </w:tcPr>
          <w:p w:rsidR="00D80C48" w:rsidRDefault="00D80C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C48" w:rsidRDefault="00D80C48">
            <w:pPr>
              <w:pStyle w:val="ConsPlusNormal"/>
              <w:jc w:val="center"/>
            </w:pPr>
          </w:p>
        </w:tc>
      </w:tr>
    </w:tbl>
    <w:p w:rsidR="00D80C48" w:rsidRDefault="00D80C48">
      <w:pPr>
        <w:pStyle w:val="ConsPlusNormal"/>
        <w:ind w:firstLine="540"/>
        <w:jc w:val="both"/>
      </w:pPr>
    </w:p>
    <w:p w:rsidR="00D80C48" w:rsidRDefault="00D80C48">
      <w:pPr>
        <w:pStyle w:val="ConsPlusNormal"/>
        <w:ind w:firstLine="540"/>
        <w:jc w:val="both"/>
      </w:pPr>
      <w:r>
        <w:t>--------------------------------</w:t>
      </w:r>
    </w:p>
    <w:p w:rsidR="00D80C48" w:rsidRDefault="00D80C48">
      <w:pPr>
        <w:pStyle w:val="ConsPlusNormal"/>
        <w:ind w:firstLine="540"/>
        <w:jc w:val="both"/>
      </w:pPr>
      <w:bookmarkStart w:id="32" w:name="P1167"/>
      <w:bookmarkEnd w:id="32"/>
      <w:r>
        <w:t>&lt;1&gt; Дата формирования электронного документа в автоматическом режиме в государственной информационной системе жилищно-коммунального хозяйства в формате ДД.ММ.ГГГГ.</w:t>
      </w:r>
    </w:p>
    <w:p w:rsidR="00D80C48" w:rsidRDefault="00D80C48">
      <w:pPr>
        <w:pStyle w:val="ConsPlusNormal"/>
        <w:ind w:firstLine="540"/>
        <w:jc w:val="both"/>
      </w:pPr>
      <w:bookmarkStart w:id="33" w:name="P1168"/>
      <w:bookmarkEnd w:id="33"/>
      <w:r>
        <w:t>&lt;2&gt; Для каждого правообладателя объекта коммунальной и инженерной инфраструктуры.</w:t>
      </w:r>
    </w:p>
    <w:p w:rsidR="00D80C48" w:rsidRDefault="00D80C48">
      <w:pPr>
        <w:pStyle w:val="ConsPlusNormal"/>
        <w:ind w:firstLine="540"/>
        <w:jc w:val="both"/>
      </w:pPr>
      <w:bookmarkStart w:id="34" w:name="P1169"/>
      <w:bookmarkEnd w:id="34"/>
      <w:r>
        <w:t xml:space="preserve">&lt;3&gt; Адрес объекта коммунальной и инженерной инфраструктур в формате: индекс; субъект Российской Федерации; муниципальный район; городской округ; городское или сельское поселение в составе муниципального района; населенный пункт; улица; дополнительная территория; номер дома; корпус; строение; литера; код ОКТМО: значение кода в соответствии с Общероссийским </w:t>
      </w:r>
      <w:hyperlink r:id="rId11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образований.</w:t>
      </w:r>
    </w:p>
    <w:p w:rsidR="00D80C48" w:rsidRDefault="00D80C48">
      <w:pPr>
        <w:pStyle w:val="ConsPlusNormal"/>
        <w:ind w:firstLine="540"/>
        <w:jc w:val="both"/>
      </w:pPr>
      <w:bookmarkStart w:id="35" w:name="P1170"/>
      <w:bookmarkEnd w:id="35"/>
      <w:r>
        <w:t>&lt;4&gt; Все виды топлива через запятую.</w:t>
      </w:r>
    </w:p>
    <w:p w:rsidR="00D80C48" w:rsidRDefault="00D80C48">
      <w:pPr>
        <w:pStyle w:val="ConsPlusNormal"/>
        <w:ind w:firstLine="540"/>
        <w:jc w:val="both"/>
      </w:pPr>
      <w:bookmarkStart w:id="36" w:name="P1171"/>
      <w:bookmarkEnd w:id="36"/>
      <w:r>
        <w:t>&lt;5&gt; Для каждого коммунального ресурса.</w:t>
      </w:r>
    </w:p>
    <w:p w:rsidR="00D80C48" w:rsidRDefault="00D80C48">
      <w:pPr>
        <w:pStyle w:val="ConsPlusNormal"/>
        <w:ind w:firstLine="540"/>
        <w:jc w:val="both"/>
      </w:pPr>
      <w:bookmarkStart w:id="37" w:name="P1172"/>
      <w:bookmarkEnd w:id="37"/>
      <w:r>
        <w:t>&lt;6&gt; Для каждого участка коммунальной сети.</w:t>
      </w:r>
    </w:p>
    <w:p w:rsidR="00D80C48" w:rsidRDefault="00D80C48">
      <w:pPr>
        <w:pStyle w:val="ConsPlusNormal"/>
        <w:ind w:firstLine="540"/>
        <w:jc w:val="both"/>
      </w:pPr>
      <w:bookmarkStart w:id="38" w:name="P1173"/>
      <w:bookmarkEnd w:id="38"/>
      <w:r>
        <w:t>&lt;7&gt; Для каждого объекта коммунальной инфраструктуры, являющегося источником коммунальной сети.</w:t>
      </w:r>
    </w:p>
    <w:p w:rsidR="00D80C48" w:rsidRDefault="00D80C48">
      <w:pPr>
        <w:pStyle w:val="ConsPlusNormal"/>
        <w:ind w:firstLine="540"/>
        <w:jc w:val="both"/>
      </w:pPr>
      <w:bookmarkStart w:id="39" w:name="P1174"/>
      <w:bookmarkEnd w:id="39"/>
      <w:r>
        <w:t>&lt;8&gt; Для каждой группы потребителей указываются адреса объектов потребителей в разрезе потребляемых коммунальных ресурсов.</w:t>
      </w:r>
    </w:p>
    <w:p w:rsidR="00D80C48" w:rsidRDefault="00D80C48">
      <w:pPr>
        <w:pStyle w:val="ConsPlusNormal"/>
        <w:ind w:firstLine="540"/>
        <w:jc w:val="both"/>
      </w:pPr>
      <w:bookmarkStart w:id="40" w:name="P1175"/>
      <w:bookmarkEnd w:id="40"/>
      <w:r>
        <w:t>&lt;9&gt; Содержит сведения об адресах всех потребителей.</w:t>
      </w:r>
    </w:p>
    <w:p w:rsidR="00D80C48" w:rsidRDefault="00D80C48">
      <w:pPr>
        <w:pStyle w:val="ConsPlusNormal"/>
        <w:ind w:firstLine="540"/>
        <w:jc w:val="both"/>
      </w:pPr>
    </w:p>
    <w:p w:rsidR="00D80C48" w:rsidRDefault="00D80C48">
      <w:pPr>
        <w:pStyle w:val="ConsPlusNormal"/>
        <w:ind w:firstLine="540"/>
        <w:jc w:val="both"/>
      </w:pPr>
    </w:p>
    <w:p w:rsidR="00D80C48" w:rsidRDefault="00D80C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1180" w:rsidRDefault="008C1180"/>
    <w:sectPr w:rsidR="008C1180" w:rsidSect="0058345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48"/>
    <w:rsid w:val="005C38ED"/>
    <w:rsid w:val="008C1180"/>
    <w:rsid w:val="00D8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827CD-6301-49BE-9624-DDAB82A4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0C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80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80C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80C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80C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80C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80C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51DDA4A43BDA23AB778EA3EF3C0018C0F2DBCF469961A2B5AEC862E2j336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51DDA4A43BDA23AB778EA3EF3C0018C0F2DBCF469961A2B5AEC862E2j336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51DDA4A43BDA23AB778EA3EF3C0018C0F2DBCF469961A2B5AEC862E2j336I" TargetMode="External"/><Relationship Id="rId11" Type="http://schemas.openxmlformats.org/officeDocument/2006/relationships/hyperlink" Target="consultantplus://offline/ref=4151DDA4A43BDA23AB778EA3EF3C0018C0F2DBCF469961A2B5AEC862E2j336I" TargetMode="External"/><Relationship Id="rId5" Type="http://schemas.openxmlformats.org/officeDocument/2006/relationships/hyperlink" Target="consultantplus://offline/ref=4151DDA4A43BDA23AB778EA3EF3C0018C0F0D7CE469861A2B5AEC862E2364CC6A49CAB242F571F27j23CI" TargetMode="External"/><Relationship Id="rId10" Type="http://schemas.openxmlformats.org/officeDocument/2006/relationships/hyperlink" Target="consultantplus://offline/ref=4151DDA4A43BDA23AB778EA3EF3C0018C0F2DBCF469961A2B5AEC862E2j336I" TargetMode="External"/><Relationship Id="rId4" Type="http://schemas.openxmlformats.org/officeDocument/2006/relationships/hyperlink" Target="consultantplus://offline/ref=4151DDA4A43BDA23AB778EA3EF3C0018C3F6D3C7419C61A2B5AEC862E2364CC6A49CAB242F561B2Aj230I" TargetMode="External"/><Relationship Id="rId9" Type="http://schemas.openxmlformats.org/officeDocument/2006/relationships/hyperlink" Target="consultantplus://offline/ref=4151DDA4A43BDA23AB778EA3EF3C0018C0F2DBCF469961A2B5AEC862E2j33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3954</Words>
  <Characters>22544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Зарегистрировано в Минюсте России 16 марта 2016 г. N 41429</vt:lpstr>
      <vt:lpstr>Приложение N 1</vt:lpstr>
      <vt:lpstr>Приложение N 2</vt:lpstr>
      <vt:lpstr>Приложение N 3</vt:lpstr>
    </vt:vector>
  </TitlesOfParts>
  <Company/>
  <LinksUpToDate>false</LinksUpToDate>
  <CharactersWithSpaces>26446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2016-12-26T08:55:00Z</dcterms:created>
  <dcterms:modified xsi:type="dcterms:W3CDTF">2016-12-26T08:56:00Z</dcterms:modified>
</cp:coreProperties>
</file>