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75" w:rsidRPr="008F2875" w:rsidRDefault="008F2875" w:rsidP="008F2875">
      <w:pPr>
        <w:shd w:val="clear" w:color="auto" w:fill="FFFFFF"/>
        <w:spacing w:after="144" w:line="25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  <w:t xml:space="preserve">Письмо Минстроя России от 14.12.2015 N 40438-ОЛ/04 </w:t>
      </w:r>
      <w:r w:rsidR="00721A3A"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  <w:t>«</w:t>
      </w:r>
      <w:r w:rsidRPr="008F2875"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  <w:t>О привлечении к ответственности управляющей организации за отсутствие информации о присвоенном классе энергоэффективности</w:t>
      </w:r>
      <w:r w:rsidR="00721A3A"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  <w:t>»</w:t>
      </w:r>
      <w:bookmarkStart w:id="0" w:name="_GoBack"/>
      <w:bookmarkEnd w:id="0"/>
    </w:p>
    <w:p w:rsidR="008F2875" w:rsidRPr="008F2875" w:rsidRDefault="008F2875" w:rsidP="008F287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8F2875" w:rsidRPr="008F2875" w:rsidRDefault="008F2875" w:rsidP="008F2875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1" w:name="dst100001"/>
      <w:bookmarkEnd w:id="1"/>
      <w:r w:rsidRPr="008F2875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МИНИСТЕРСТВО СТРОИТЕЛЬСТВА И ЖИЛИЩНО-КОММУНАЛЬНОГО</w:t>
      </w:r>
    </w:p>
    <w:p w:rsidR="008F2875" w:rsidRPr="008F2875" w:rsidRDefault="008F2875" w:rsidP="008F2875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ХОЗЯЙСТВА РОССИЙСКОЙ ФЕДЕРАЦИИ</w:t>
      </w:r>
    </w:p>
    <w:p w:rsidR="008F2875" w:rsidRPr="008F2875" w:rsidRDefault="008F2875" w:rsidP="008F2875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 </w:t>
      </w:r>
    </w:p>
    <w:p w:rsidR="008F2875" w:rsidRPr="008F2875" w:rsidRDefault="008F2875" w:rsidP="008F2875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2" w:name="dst100002"/>
      <w:bookmarkEnd w:id="2"/>
      <w:r w:rsidRPr="008F2875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ПИСЬМО</w:t>
      </w:r>
    </w:p>
    <w:p w:rsidR="008F2875" w:rsidRPr="008F2875" w:rsidRDefault="008F2875" w:rsidP="008F2875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от 14 декабря 2015 г. N 40438-ОЛ/04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3" w:name="dst100003"/>
      <w:bookmarkEnd w:id="3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Департамент жилищно-коммунального хозяйства Министерства строительства и жилищно-коммунального хозяйства Российской Федерации рассмотрел обращение и в пределах своей компетенции сообщает следующее.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4" w:name="dst100004"/>
      <w:bookmarkEnd w:id="4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Федеральным </w:t>
      </w:r>
      <w:hyperlink r:id="rId4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законом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 xml:space="preserve"> от 23 ноября 2009 г. N 261-ФЗ "Об энергосбережении и о повышении </w:t>
      </w:r>
      <w:proofErr w:type="gramStart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энергетической эффективности</w:t>
      </w:r>
      <w:proofErr w:type="gramEnd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 xml:space="preserve"> и о внесении изменений в отдельные законодательные акты Российской Федерации" (далее - Федеральный закон N 261-ФЗ) предусмотрено проведение энергетического обследования в том числе в отношении многоквартирных домов. Согласно </w:t>
      </w:r>
      <w:hyperlink r:id="rId5" w:anchor="dst100195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части 5 статьи 15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261-ФЗ энергетическое обследование многоквартирных домов проводится в добровольном порядке, за исключением случаев, когда в соответствии с указанным </w:t>
      </w:r>
      <w:hyperlink r:id="rId6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законом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оно должно быть проведено в обязательном порядке.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5" w:name="dst100005"/>
      <w:bookmarkEnd w:id="5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Согласно </w:t>
      </w:r>
      <w:hyperlink r:id="rId7" w:anchor="dst100106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части 1 статьи 11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261-ФЗ здания, строения, сооружения, за исключением указанных в </w:t>
      </w:r>
      <w:hyperlink r:id="rId8" w:anchor="dst100113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части 5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указанной статьи зданий, строений, сооружений, должны соответствовать требованиям энергетической эффективности, установленным уполномоченным федеральным органом исполнительной власти в соответствии с </w:t>
      </w:r>
      <w:hyperlink r:id="rId9" w:anchor="dst100014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Правилами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домов, утвержденными постановлением Правительства Российской Федерации от 25 января 2011 г. N 18 (далее - Правила, Требования).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6" w:name="dst100006"/>
      <w:bookmarkEnd w:id="6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Согласно </w:t>
      </w:r>
      <w:hyperlink r:id="rId10" w:anchor="dst100121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части 6 статьи 11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261-ФЗ не допускается ввод в эксплуатацию зданий, строений, сооружений, построенных, реконструированных,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7" w:name="dst100007"/>
      <w:bookmarkEnd w:id="7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В связи с этим </w:t>
      </w:r>
      <w:hyperlink r:id="rId11" w:anchor="dst1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пунктом 3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Требований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8" w:name="dst100008"/>
      <w:bookmarkEnd w:id="8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lastRenderedPageBreak/>
        <w:t>Для иных зданий, строений, сооружений, построенных, реконструированных или прошедших капитальный ремонт и вводимых в эксплуатацию, класс энергетической эффективности может быть установлен по решению застройщика или собственника. Для многоквартирных домов и иных зданий, строений и сооружений в процессе эксплуатации класс энергетической эффективности может быть установлен по решению собственников (собственника) по результатам энергетического обследования.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9" w:name="dst100009"/>
      <w:bookmarkEnd w:id="9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Учитывая вышеизложенное, Минстроем России в соответствии с </w:t>
      </w:r>
      <w:hyperlink r:id="rId12" w:anchor="dst100006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пунктом 2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постановления Правительства Российской Федерации от 27 сентября 2014 г. N 988 "О внесении изменений в стандарт раскрытия информации организациями, осуществляющими деятельность в сфере управления многоквартирными домами" </w:t>
      </w:r>
      <w:hyperlink r:id="rId13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приказом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от 22 декабря 2014 г. N 882/</w:t>
      </w:r>
      <w:proofErr w:type="spellStart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пр</w:t>
      </w:r>
      <w:proofErr w:type="spellEnd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 xml:space="preserve"> утверждены </w:t>
      </w:r>
      <w:hyperlink r:id="rId14" w:anchor="dst100011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формы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раскрытия информации организациями, осуществляющими деятельность в сфере управления многоквартирными домами (Зарегистрировано в Минюсте России 8 мая 2015 г. N 37217) (далее - Приказ N 882/</w:t>
      </w:r>
      <w:proofErr w:type="spellStart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пр</w:t>
      </w:r>
      <w:proofErr w:type="spellEnd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).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0" w:name="dst100010"/>
      <w:bookmarkEnd w:id="10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При этом указанные </w:t>
      </w:r>
      <w:hyperlink r:id="rId15" w:anchor="dst100011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формы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содержат также информацию о структурном содержании ее элементов и порядке заполнения, необходимую для корректного и единообразного раскрытия соответствующей информации организациями, осуществляющими деятельность в сфере управления многоквартирными домами (описание параметров форм).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1" w:name="dst100011"/>
      <w:bookmarkEnd w:id="11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Учитывая добровольный характер проведения мероприятий по энергетическому обследованию многоквартирных домов, </w:t>
      </w:r>
      <w:hyperlink r:id="rId16" w:anchor="dst100533" w:history="1">
        <w:r w:rsidRPr="008F2875">
          <w:rPr>
            <w:rFonts w:ascii="Arial" w:eastAsia="Times New Roman" w:hAnsi="Arial" w:cs="Arial"/>
            <w:color w:val="666699"/>
            <w:sz w:val="25"/>
            <w:lang w:eastAsia="ru-RU"/>
          </w:rPr>
          <w:t>Форма 2.1</w:t>
        </w:r>
      </w:hyperlink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. Общие сведения о многоквартирном доме в числе одной из характеристик многоквартирного дома содержит также указание класса энергетической эффективности. При этом в описании параметров формы указано, что данная информация заполняется при наличии класса энергетической эффективности.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2" w:name="dst100012"/>
      <w:bookmarkEnd w:id="12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 xml:space="preserve">Таким образом, по мнению Минстроя России, привлечение к ответственности управляющей организации за отсутствие информации о присвоенном классе </w:t>
      </w:r>
      <w:proofErr w:type="spellStart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энергоэффективности</w:t>
      </w:r>
      <w:proofErr w:type="spellEnd"/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 xml:space="preserve"> при отсутствии решения либо обязанности установления такого класса является неправомерным.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8F2875" w:rsidRPr="008F2875" w:rsidRDefault="008F2875" w:rsidP="008F2875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bookmarkStart w:id="13" w:name="dst100013"/>
      <w:bookmarkEnd w:id="13"/>
      <w:r w:rsidRPr="008F2875">
        <w:rPr>
          <w:rFonts w:ascii="Arial" w:eastAsia="Times New Roman" w:hAnsi="Arial" w:cs="Arial"/>
          <w:color w:val="333333"/>
          <w:sz w:val="25"/>
          <w:lang w:eastAsia="ru-RU"/>
        </w:rPr>
        <w:t>Заместитель директора Департамента</w:t>
      </w:r>
    </w:p>
    <w:p w:rsidR="008F2875" w:rsidRPr="008F2875" w:rsidRDefault="008F2875" w:rsidP="008F2875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333333"/>
          <w:sz w:val="25"/>
          <w:lang w:eastAsia="ru-RU"/>
        </w:rPr>
        <w:t>жилищно-коммунального хозяйства</w:t>
      </w:r>
    </w:p>
    <w:p w:rsidR="008F2875" w:rsidRPr="008F2875" w:rsidRDefault="008F2875" w:rsidP="008F2875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333333"/>
          <w:sz w:val="25"/>
          <w:lang w:eastAsia="ru-RU"/>
        </w:rPr>
        <w:t>О.А.ЛЕЩЕНКО</w:t>
      </w:r>
    </w:p>
    <w:p w:rsidR="008F2875" w:rsidRPr="008F2875" w:rsidRDefault="008F2875" w:rsidP="008F287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2875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E107E1" w:rsidRDefault="00E107E1"/>
    <w:sectPr w:rsidR="00E107E1" w:rsidSect="00E1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F2875"/>
    <w:rsid w:val="000C267B"/>
    <w:rsid w:val="00721A3A"/>
    <w:rsid w:val="0074087D"/>
    <w:rsid w:val="00807A64"/>
    <w:rsid w:val="008F2875"/>
    <w:rsid w:val="00DC3F11"/>
    <w:rsid w:val="00E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4C1D4-E84A-4B67-B6F4-3AEF63EA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7D"/>
  </w:style>
  <w:style w:type="paragraph" w:styleId="1">
    <w:name w:val="heading 1"/>
    <w:basedOn w:val="a"/>
    <w:link w:val="10"/>
    <w:uiPriority w:val="9"/>
    <w:qFormat/>
    <w:rsid w:val="00740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28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8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F2875"/>
  </w:style>
  <w:style w:type="character" w:customStyle="1" w:styleId="apple-converted-space">
    <w:name w:val="apple-converted-space"/>
    <w:basedOn w:val="a0"/>
    <w:rsid w:val="008F2875"/>
  </w:style>
  <w:style w:type="character" w:styleId="a3">
    <w:name w:val="Hyperlink"/>
    <w:basedOn w:val="a0"/>
    <w:uiPriority w:val="99"/>
    <w:semiHidden/>
    <w:unhideWhenUsed/>
    <w:rsid w:val="008F2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78/4d65f8f0b5a5e943b470b72f05f5e6f9c2cb3b88/" TargetMode="External"/><Relationship Id="rId13" Type="http://schemas.openxmlformats.org/officeDocument/2006/relationships/hyperlink" Target="http://www.consultant.ru/document/cons_doc_LAW_17946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3978/4d65f8f0b5a5e943b470b72f05f5e6f9c2cb3b88/" TargetMode="External"/><Relationship Id="rId12" Type="http://schemas.openxmlformats.org/officeDocument/2006/relationships/hyperlink" Target="http://www.consultant.ru/document/cons_doc_LAW_169229/92d969e26a4326c5d02fa79b8f9cf4994ee5633b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9460/2ff7a8c72de3994f30496a0ccbb1ddafdaddf51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3978/" TargetMode="External"/><Relationship Id="rId11" Type="http://schemas.openxmlformats.org/officeDocument/2006/relationships/hyperlink" Target="http://www.consultant.ru/document/cons_doc_LAW_109801/92d969e26a4326c5d02fa79b8f9cf4994ee5633b/" TargetMode="External"/><Relationship Id="rId5" Type="http://schemas.openxmlformats.org/officeDocument/2006/relationships/hyperlink" Target="http://www.consultant.ru/document/cons_doc_LAW_93978/65a595b4a4a49052de091415edf8f2b5f1fdbe5d/" TargetMode="External"/><Relationship Id="rId15" Type="http://schemas.openxmlformats.org/officeDocument/2006/relationships/hyperlink" Target="http://www.consultant.ru/document/cons_doc_LAW_179460/2ff7a8c72de3994f30496a0ccbb1ddafdaddf518/" TargetMode="External"/><Relationship Id="rId10" Type="http://schemas.openxmlformats.org/officeDocument/2006/relationships/hyperlink" Target="http://www.consultant.ru/document/cons_doc_LAW_93978/4d65f8f0b5a5e943b470b72f05f5e6f9c2cb3b88/" TargetMode="External"/><Relationship Id="rId4" Type="http://schemas.openxmlformats.org/officeDocument/2006/relationships/hyperlink" Target="http://www.consultant.ru/document/cons_doc_LAW_93978/" TargetMode="External"/><Relationship Id="rId9" Type="http://schemas.openxmlformats.org/officeDocument/2006/relationships/hyperlink" Target="http://www.consultant.ru/document/cons_doc_LAW_109801/92d969e26a4326c5d02fa79b8f9cf4994ee5633b/" TargetMode="External"/><Relationship Id="rId14" Type="http://schemas.openxmlformats.org/officeDocument/2006/relationships/hyperlink" Target="http://www.consultant.ru/document/cons_doc_LAW_179460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</cp:revision>
  <dcterms:created xsi:type="dcterms:W3CDTF">2016-02-11T11:06:00Z</dcterms:created>
  <dcterms:modified xsi:type="dcterms:W3CDTF">2016-02-12T12:08:00Z</dcterms:modified>
</cp:coreProperties>
</file>