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30.09.2021 N 1670</w:t>
              <w:br/>
              <w:t xml:space="preserve">"Об утверждении общих требований к организации и осуществлению регионального государственного жилищного контроля (надзора)"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сентября 2021 г. N 1670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ОБЩИХ ТРЕБОВАНИЙ</w:t>
      </w:r>
    </w:p>
    <w:p>
      <w:pPr>
        <w:pStyle w:val="2"/>
        <w:jc w:val="center"/>
      </w:pPr>
      <w:r>
        <w:rPr>
          <w:sz w:val="20"/>
        </w:rPr>
        <w:t xml:space="preserve">К ОРГАНИЗАЦИИ И ОСУЩЕСТВЛЕНИЮ РЕГИОНАЛЬНОГО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ЖИЛИЩНОГО КОНТРОЛЯ 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16.1 статьи 12</w:t>
        </w:r>
      </w:hyperlink>
      <w:r>
        <w:rPr>
          <w:sz w:val="20"/>
        </w:rPr>
        <w:t xml:space="preserve"> и </w:t>
      </w:r>
      <w:hyperlink w:history="0" r:id="rId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3 статьи 20</w:t>
        </w:r>
      </w:hyperlink>
      <w:r>
        <w:rPr>
          <w:sz w:val="20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общие </w:t>
      </w:r>
      <w:hyperlink w:history="0" w:anchor="P32" w:tooltip="ОБЩИ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организации и осуществлению регионального государственного жилищного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11.06.2013 N 493 (ред. от 13.09.2018) &quot;О государственном жилищном надзоре&quot; (вместе с &quot;Положением о государственном жилищном надзоре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июня 2013 г. N 493 "О государственном жилищном надзоре" (Собрание законодательства Российской Федерации, 2013, N 25, ст. 3156);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Ф от 26.03.2014 N 230 (ред. от 18.03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59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марта 2014 г. N 230 "О внесении изменений в некоторые акты Правительства Российской Федерации" (Собрание законодательства Российской Федерации, 2014, N 14, ст. 1627);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09.09.2017 N 1091 (ред. от 19.03.2020) &quot;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9.09.2017 N 1186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сентября 2017 г. N 1186 "О внесении изменений в некоторые акты Правительства Российской Федерации" (Собрание законодательства Российской Федерации, 2017, N 41, ст. 5965);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3.09.2018 N 1090 &quot;О внесении изменений в некоторые акты Правительства Российской Федерации по вопросам управления многоквартирными домам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управления многоквартирными домами, утвержденных постановлением Правительства Российской Федерации от 13 сентября 2018 г. N 1090 "О внесении изменений в некоторые акты Правительства Российской Федерации по вопросам управления многоквартирными домами" (Собрание законодательства Российской Федерации, 2018, N 39, ст. 5965).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сентября 2021 г. N 1670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ОБЩИЕ ТРЕБОВАНИЯ</w:t>
      </w:r>
    </w:p>
    <w:p>
      <w:pPr>
        <w:pStyle w:val="2"/>
        <w:jc w:val="center"/>
      </w:pPr>
      <w:r>
        <w:rPr>
          <w:sz w:val="20"/>
        </w:rPr>
        <w:t xml:space="preserve">К ОРГАНИЗАЦИИ И ОСУЩЕСТВЛЕНИЮ РЕГИОНАЛЬНОГО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ЖИЛИЩНОГО КОНТРОЛЯ 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общие требования к организации и осуществлению регионального государственного жилищного контроля (надзора) (далее - государственный жилищный 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жилищный надзор осуществляется уполномоченными органами исполнительной власти субъектов Российской Федерации (далее - органы государственного жилищного надзора) в соответствии с положением, утверждаемым высшим исполнительным органом государственной власти субъекта Российской Федерации, и настоящим документом.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Должностными лицами, уполномоченными на осуществление государственного жилищного надзора,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органа государственного жилищного надзора, являющийся по должности главным государственным жилищным инспектором субъекта Российской Федерации, и его заместители, являющиеся по должности заместителями главного государственного жилищного инспектора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структурных подразделений органа государственного жилищного надзора, в должностные обязанности которых в соответствии с должностными регламентами входит осуществление полномочий по государственному жилищному надзору;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должностные лица структурных подразделений органа государственного жилищного надзора, должностными регламентами которых предусмотрены полномочия по осуществлению государственного жилищного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руководители территориальных органов органа государственного жилищного надзора и их заместители, должностными регламентами которых предусмотрены полномочия по осуществлению государственного жилищного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руководители структурных подразделений территориальных органов органа государственного жилищного надзора, должностные лица структурных подразделений территориальных органов органа государственного жилищного надзора, должностными регламентами которых предусмотрены полномочия по осуществлению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Должностными лицами, уполномоченными на принятие решений о проведении контрольных (надзорных) мероприятий,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органа государственного жилищного надзора и его заместители;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руководители территориальных органов органа государственного жилищного надзора и их заместители, должностными регламентами которых предусмотрены полномочия по осуществлению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Объектами государственного жилищного надзора являются деятельность, действия (бездействие), в рамках которых должны соблюдаться обязательные требования, установленные жилищным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граждан, юридических лиц, индивидуальных предпринимателей (далее соответственно - контролируемые лица, обязательные требования),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товариществ собственников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жилищных и жилищно-строительных кооперативов;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ресурсоснабжающих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региональных операторов по обращению с твердыми коммунальными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Объектом государственного жилищного надзора не является деятельность, действия (бездействие)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Учет объектов государственного жилищного надзора осуществляется с использованием государственной информационной системы жилищно-коммунального хозяйства (далее - система жилищно-коммунального хозяйства) посредством сбора, обработки, анализа и учета информации об объектах государственного жилищного надзора, размещаемой в системе жилищно-коммунального хозяйства в соответствии с требованиями, установленными </w:t>
      </w:r>
      <w:hyperlink w:history="0" r:id="rId15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"О государственной информационной системе жилищно-коммунального хозяйства",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Предметом государственного жилищного надзора является соблюдение контролируемыми лицами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требований к формированию фондов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требований к обеспечению доступности для инвалидов помещений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требований к предоставлению жилых помещений в наемных домах социального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Должностные лица, уполномоченные на осуществление государственного жилищного надзора, при осуществлении государственного жилищного надзора имеют права и выполняют обязанности, установленные </w:t>
      </w:r>
      <w:hyperlink w:history="0" r:id="rId1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Должностные лица, уполномоченные на осуществление государственного жилищного надзора, имеют служебные удостоверения единого образца, установленного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Организация и осуществление государственного жилищного надзора регулируются Федеральным </w:t>
      </w:r>
      <w:hyperlink w:history="0" r:id="rId1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Управление рисками причинения вреда</w:t>
      </w:r>
    </w:p>
    <w:p>
      <w:pPr>
        <w:pStyle w:val="2"/>
        <w:jc w:val="center"/>
      </w:pPr>
      <w:r>
        <w:rPr>
          <w:sz w:val="20"/>
        </w:rPr>
        <w:t xml:space="preserve">(ущерба) охраняемым законом ценностям при осуществлении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государственного жилищного 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 осуществлении государственного жилищного надзора применяется система оценки и управления рисками причинения вреда (ущерба).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 государственного жилищного надзора при осуществлении государственного жилищного надзора относит объекты государственного жилищного надзора к одной из следующих категорий риска причинения вреда (ущерба):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высокий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средний риск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умеренный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Отнесение объектов государственного жилищного надзора к определенной категории риска причинения вреда (ущерба) осуществляется на основании сопоставления их характеристик с критериями отнесения объектов регионального государственного жилищного контроля (надзора) к категориям риска причинения вреда (ущерба) охраняемым законом ценностям согласно </w:t>
      </w:r>
      <w:hyperlink w:history="0" w:anchor="P214" w:tooltip="КРИТЕРИИ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Плановые контрольные (надзорные) мероприятия в отношении объектов государственного жилищного надзора в зависимости от категории риска проводятся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категории высокого риска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категории среднего риска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категории умеренного риска одно из следующих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 - один раз в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- один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отношении объектов государственного жилищного надзора, которые отнесены к категории низкого риска, плановые контрольные (надзорные) мероприятия не проводятся.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Организация проведения профилактических мероприятий</w:t>
      </w:r>
    </w:p>
    <w:p>
      <w:pPr>
        <w:pStyle w:val="2"/>
        <w:jc w:val="center"/>
      </w:pPr>
      <w:r>
        <w:rPr>
          <w:sz w:val="20"/>
        </w:rPr>
        <w:t xml:space="preserve">при осуществлении государственного жилищного 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в целях создания условий для доведения обязательных требований до контролируемых лиц, повышения информированности о способах их соблюдения при осуществлении государственного жилищного надзора осуществляются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рамках государственного жилищного надзора осуществляются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Порядок проведения профилактических мероприятий устанавливается положением о государственном жилищном надзоре, утверждаемым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Информирование осуществляется в соответствии со </w:t>
      </w:r>
      <w:hyperlink w:history="0" r:id="rId1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государственного жилищного надзора в сроки, установленные законодательством Российской Федерации, обязан размещать и поддерживать в актуальном состоянии на своем официальном сайте в информационно-телекоммуникационной сети "Интернет" (далее - сеть "Интернет") сведения, предусмотренные </w:t>
      </w:r>
      <w:hyperlink w:history="0" r:id="rId1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3 статьи 46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Обобщение правоприменительной практики осуществляется ежегодно должностными лицами органа государственного жилищного надзора путем сбора и анализа данных о проведенных контрольных (надзорных) мероприятиях и их результатах, а также анализа поступивших в адрес органа государственного жилищного надзора обращений.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обобщения правоприменительной практики органом государственного жилищного надзора готовится проект доклада, содержащего результаты обобщения правоприменительной практики органа государственного жилищного надзора (далее - доклад о правоприменительной практике), который в обязательном порядке проходит публичные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правоприменительной практике утверждается приказом (распоряжением) руководителя органа государственного жилищного надзора до 10 марта года, следующего за отчетным годом, и размещается на официальном сайте органа государственного жилищного надзора в сети "Интернет" до 15 марта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Доклад о правоприменительной практике подлежит направлению органом государственного жилищного надзора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 органа государственного жилищного надзора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до 15 апреля года, следующего за отчетным годом, готовит ежегодный доклад о состоянии государственного жилищного надзора, содержащий результаты обобщения правоприменительной практики по осуществлению государственного жилищного надзора в Российской Федерации, и размещает его на своем официальном сайте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Объявление предостережения осуществляется в соответствии со </w:t>
      </w:r>
      <w:hyperlink w:history="0" r:id="rId2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не позднее 15 рабочих дней после получения предостережения о недопустимости нарушения обязательных требований вправе подать в соответствующий орган государственного жилищного надзора возражение в отношении указанного предостережения,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 -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номер предостережения, направленного в адрес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 о недопустимости нарушения обязательных требований, или иными указанными в таком предостережении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государственного жилищного надзора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Консультирование осуществляется в соответствии со </w:t>
      </w:r>
      <w:hyperlink w:history="0" r:id="rId2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Консультирование осуществляется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организация и осуществление государственного жилищного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порядок проведения профилактических мероприятий;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Письменное консультирование осуществляется по вопросу, предусмотренному </w:t>
      </w:r>
      <w:hyperlink w:history="0" w:anchor="P131" w:tooltip="в) предмет государственного жилищного надзора.">
        <w:r>
          <w:rPr>
            <w:sz w:val="20"/>
            <w:color w:val="0000ff"/>
          </w:rPr>
          <w:t xml:space="preserve">подпунктом "в" пункта 24</w:t>
        </w:r>
      </w:hyperlink>
      <w:r>
        <w:rPr>
          <w:sz w:val="20"/>
        </w:rPr>
        <w:t xml:space="preserve"> настоящего документа, в случае поступления соответствующего обращения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органа государственного жилищного надзора в информационно-телекоммуникационной сети "Интернет"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органа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Профилактический визит осуществляется в соответствии со </w:t>
      </w:r>
      <w:hyperlink w:history="0" r:id="rId2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или с использованием видео-конференц-связи.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Обязательные профилактические визиты проводятся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объектов государственного жилищного надзора, отнесенных к категории высокого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контролируемых лиц, приступающих к осуществлению деятельности по управлению многоквартирными домами.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проведения контрольных</w:t>
      </w:r>
    </w:p>
    <w:p>
      <w:pPr>
        <w:pStyle w:val="2"/>
        <w:jc w:val="center"/>
      </w:pPr>
      <w:r>
        <w:rPr>
          <w:sz w:val="20"/>
        </w:rPr>
        <w:t xml:space="preserve">(надзорных) мероприятий при осуществлении государственного</w:t>
      </w:r>
    </w:p>
    <w:p>
      <w:pPr>
        <w:pStyle w:val="2"/>
        <w:jc w:val="center"/>
      </w:pPr>
      <w:r>
        <w:rPr>
          <w:sz w:val="20"/>
        </w:rPr>
        <w:t xml:space="preserve">жилищного надзора</w:t>
      </w:r>
    </w:p>
    <w:p>
      <w:pPr>
        <w:pStyle w:val="0"/>
        <w:jc w:val="both"/>
      </w:pPr>
      <w:r>
        <w:rPr>
          <w:sz w:val="20"/>
        </w:rPr>
      </w:r>
    </w:p>
    <w:bookmarkStart w:id="144" w:name="P144"/>
    <w:bookmarkEnd w:id="144"/>
    <w:p>
      <w:pPr>
        <w:pStyle w:val="0"/>
        <w:ind w:firstLine="540"/>
        <w:jc w:val="both"/>
      </w:pPr>
      <w:r>
        <w:rPr>
          <w:sz w:val="20"/>
        </w:rPr>
        <w:t xml:space="preserve">28. При осуществлении государственного жилищного надзора проводятся следующие контрольные (надзорные)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предусматривающие взаимодействие с контролируемым лицом на плановой и внеплановой основе: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документарная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без взаимодействия с контролируемым лицом: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за соблюдением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осуществлении государственного жилищного надзора в отношении действий (бездействия) гражданина плановые контрольные (надзорные) мероприятия, указанные в </w:t>
      </w:r>
      <w:hyperlink w:history="0" w:anchor="P144" w:tooltip="28. При осуществлении государственного жилищного надзора проводятся следующие контрольные (надзорные) мероприятия: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документа, не проводятся.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ходе инспекционного визита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ходе документарной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ходе выездной проверки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инструментальное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экспертиза.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Внеплановые контрольные (надзорные) мероприятия при осуществлении государственного жилищного надзора проводятся по основаниям, предусмотренным </w:t>
      </w:r>
      <w:hyperlink w:history="0" r:id="rId2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2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r:id="rId2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6 части 1 статьи 57</w:t>
        </w:r>
      </w:hyperlink>
      <w:r>
        <w:rPr>
          <w:sz w:val="20"/>
        </w:rPr>
        <w:t xml:space="preserve"> и </w:t>
      </w:r>
      <w:hyperlink w:history="0" r:id="rId2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12 статьи 66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результатам рассмотрения представленной информации органом государственного контроля 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осуществлении наблюдения за соблюдением обязательных требований орган государственного жилищного надзора: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изучает размещенную в системе жилищно-коммунального хозяйства информацию о деятельности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проведении выездной проверки или инспекционного визита должностные лица, уполномоченные на осуществление государственного жилищного надзора, для фиксации доказательств нарушений обязательных требований могут использовать фотосъемку, аудио- и видеозапись, иные способы фиксации доказательств.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проведения фотосъемки, аудио- и видеозаписи являются приложением к акту.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Оформление результатов контрольного</w:t>
      </w:r>
    </w:p>
    <w:p>
      <w:pPr>
        <w:pStyle w:val="2"/>
        <w:jc w:val="center"/>
      </w:pPr>
      <w:r>
        <w:rPr>
          <w:sz w:val="20"/>
        </w:rPr>
        <w:t xml:space="preserve">(надзорного) мероприятия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Оформление результатов контрольного (надзорного) мероприятия осуществляется в соответствии со </w:t>
      </w:r>
      <w:hyperlink w:history="0" r:id="rId2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87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По окончании проведения контрольного (надзорного) мероприятия, предусматривающего взаимодействие с контролируемым лицом, составляется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w:history="0"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случае выявления по результатам проведения контрольного (надзорного) мероприятия нарушения контролируемым лицом обязательных требований органом государственного жилищного надзора после оформление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history="0" r:id="rId2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2 статьи 88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обжалования решений органов государственного</w:t>
      </w:r>
    </w:p>
    <w:p>
      <w:pPr>
        <w:pStyle w:val="2"/>
        <w:jc w:val="center"/>
      </w:pPr>
      <w:r>
        <w:rPr>
          <w:sz w:val="20"/>
        </w:rPr>
        <w:t xml:space="preserve">жилищного надзора, действий (бездействия) должностных лиц</w:t>
      </w:r>
    </w:p>
    <w:p>
      <w:pPr>
        <w:pStyle w:val="2"/>
        <w:jc w:val="center"/>
      </w:pPr>
      <w:r>
        <w:rPr>
          <w:sz w:val="20"/>
        </w:rPr>
        <w:t xml:space="preserve">при осуществлении государственного жилищного надзора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47. Правом на досудебное обжалование решений органа государственного жилищного надзора, актов, действий (бездействия) должностных лиц органа государственного жилищного надзора в рамках контрольных (надзорных) мероприятий обладают контролируемые лица, указанные в </w:t>
      </w:r>
      <w:hyperlink w:history="0" r:id="rId3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части 4 статьи 40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Жалоба на решение территориального органа государственного жилищного надзора, действия (бездействие) его должностных лиц рассматривается руководителем (заместителем руководителя) территориального органа либо органа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действия (бездействие) руководителя (заместителя руководителя) территориального органа государственного жилищного надзора рассматривается вышестоящим органом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решение, действия (бездействие) должностного лица органа государственного жилищного надзора рассматривается руководителем органа государственного жилищного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Жалоба на решение органа государственного жилищного надзора и его территориальных органов, действия (бездействие) их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Жалоба на предписание органа государственного жилищного надзора может быть подана в течение 10 рабочих дней с момента получения контролируемым лицом предписания.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 случае пропуска по уважительной причине срока подачи жалобы указанный срок по ходатайству лица, подающего жалобу, может быть восстановлен органом государственного жилищного надзора, уполномоченным на рассмотрение жалобы.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общим требованиям</w:t>
      </w:r>
    </w:p>
    <w:p>
      <w:pPr>
        <w:pStyle w:val="0"/>
        <w:jc w:val="right"/>
      </w:pPr>
      <w:r>
        <w:rPr>
          <w:sz w:val="20"/>
        </w:rPr>
        <w:t xml:space="preserve">к организации и осуществлению</w:t>
      </w:r>
    </w:p>
    <w:p>
      <w:pPr>
        <w:pStyle w:val="0"/>
        <w:jc w:val="right"/>
      </w:pPr>
      <w:r>
        <w:rPr>
          <w:sz w:val="20"/>
        </w:rPr>
        <w:t xml:space="preserve">регионального государственного</w:t>
      </w:r>
    </w:p>
    <w:p>
      <w:pPr>
        <w:pStyle w:val="0"/>
        <w:jc w:val="right"/>
      </w:pPr>
      <w:r>
        <w:rPr>
          <w:sz w:val="20"/>
        </w:rPr>
        <w:t xml:space="preserve">жилищного надзора (надзора)</w:t>
      </w:r>
    </w:p>
    <w:p>
      <w:pPr>
        <w:pStyle w:val="0"/>
        <w:jc w:val="both"/>
      </w:pPr>
      <w:r>
        <w:rPr>
          <w:sz w:val="20"/>
        </w:rPr>
      </w:r>
    </w:p>
    <w:bookmarkStart w:id="214" w:name="P214"/>
    <w:bookmarkEnd w:id="214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РЕГИОНАЛЬНОГО ГОСУДАРСТВЕННОГО ЖИЛИЩНОГО</w:t>
      </w:r>
    </w:p>
    <w:p>
      <w:pPr>
        <w:pStyle w:val="2"/>
        <w:jc w:val="center"/>
      </w:pPr>
      <w:r>
        <w:rPr>
          <w:sz w:val="20"/>
        </w:rPr>
        <w:t xml:space="preserve">КОНТРОЛЯ (НАДЗОРА) К КАТЕГОРИЯМ РИСКА ПРИЧИНЕНИЯ ВРЕДА</w:t>
      </w:r>
    </w:p>
    <w:p>
      <w:pPr>
        <w:pStyle w:val="2"/>
        <w:jc w:val="center"/>
      </w:pPr>
      <w:r>
        <w:rPr>
          <w:sz w:val="20"/>
        </w:rPr>
        <w:t xml:space="preserve">(УЩЕРБА) 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bookmarkStart w:id="219" w:name="P219"/>
    <w:bookmarkEnd w:id="219"/>
    <w:p>
      <w:pPr>
        <w:pStyle w:val="0"/>
        <w:ind w:firstLine="540"/>
        <w:jc w:val="both"/>
      </w:pPr>
      <w:r>
        <w:rPr>
          <w:sz w:val="20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контролю (надзору) (далее - государственный жилищный надзор), разделяется на группу тяжести "А" или "Б" (далее - группы тяжести).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группе тяжести "А"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иных случаях деятельность контролируемых лиц относится к группе тяжести "Б".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оценки вероятности несоблюдения контролируемыми лицами обязательных требований, указанных в </w:t>
      </w:r>
      <w:hyperlink w:history="0" w:anchor="P219" w:tooltip="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контролю (надзору) (далее - г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приложения, деятельность, подлежащая государственному жилищному надзору, разделяется на группу вероятности "1" или "2" (далее - группы вероятности).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группе вероятности "1"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w:history="0" r:id="rId31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статьями 7.21</w:t>
        </w:r>
      </w:hyperlink>
      <w:r>
        <w:rPr>
          <w:sz w:val="20"/>
        </w:rPr>
        <w:t xml:space="preserve"> - </w:t>
      </w:r>
      <w:hyperlink w:history="0" r:id="rId32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7.23</w:t>
        </w:r>
      </w:hyperlink>
      <w:r>
        <w:rPr>
          <w:sz w:val="20"/>
        </w:rPr>
        <w:t xml:space="preserve">, </w:t>
      </w:r>
      <w:hyperlink w:history="0" r:id="rId33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частью 1 статьи 7.23.2</w:t>
        </w:r>
      </w:hyperlink>
      <w:r>
        <w:rPr>
          <w:sz w:val="20"/>
        </w:rPr>
        <w:t xml:space="preserve">, </w:t>
      </w:r>
      <w:hyperlink w:history="0" r:id="rId34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статьями 7.23.3</w:t>
        </w:r>
      </w:hyperlink>
      <w:r>
        <w:rPr>
          <w:sz w:val="20"/>
        </w:rPr>
        <w:t xml:space="preserve">, </w:t>
      </w:r>
      <w:hyperlink w:history="0" r:id="rId35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9.5.1</w:t>
        </w:r>
      </w:hyperlink>
      <w:r>
        <w:rPr>
          <w:sz w:val="20"/>
        </w:rPr>
        <w:t xml:space="preserve">, </w:t>
      </w:r>
      <w:hyperlink w:history="0" r:id="rId36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статьей 9.13</w:t>
        </w:r>
      </w:hyperlink>
      <w:r>
        <w:rPr>
          <w:sz w:val="20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w:history="0" r:id="rId37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частями 4</w:t>
        </w:r>
      </w:hyperlink>
      <w:r>
        <w:rPr>
          <w:sz w:val="20"/>
        </w:rPr>
        <w:t xml:space="preserve">, </w:t>
      </w:r>
      <w:hyperlink w:history="0" r:id="rId38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39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частью 12</w:t>
        </w:r>
      </w:hyperlink>
      <w:r>
        <w:rPr>
          <w:sz w:val="20"/>
        </w:rPr>
        <w:t xml:space="preserve"> (в части коллективных (общедомовых), индивидуальных и общих (для коммунальных квартир) приборов учета используемых энергетических ресурсов в многоквартирных домах, жилых домах) статьи 9.16, </w:t>
      </w:r>
      <w:hyperlink w:history="0" r:id="rId40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- </w:t>
      </w:r>
      <w:hyperlink w:history="0" r:id="rId41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4 статьи 9.23</w:t>
        </w:r>
      </w:hyperlink>
      <w:r>
        <w:rPr>
          <w:sz w:val="20"/>
        </w:rPr>
        <w:t xml:space="preserve">, </w:t>
      </w:r>
      <w:hyperlink w:history="0" r:id="rId42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sz w:val="20"/>
            <w:color w:val="0000ff"/>
          </w:rPr>
          <w:t xml:space="preserve">частью 1 статьи 13.19.2</w:t>
        </w:r>
      </w:hyperlink>
      <w:r>
        <w:rPr>
          <w:sz w:val="20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группе вероятности "2" относится деятельность контролируемых лиц, у которых в течение последних 3 лет при проведении планового или внепланового контрольного (надзорного) мероприятия не были выявлены нарушения обязательных требований, указанных в </w:t>
      </w:r>
      <w:hyperlink w:history="0" w:anchor="P219" w:tooltip="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контролю (надзору) (далее - г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приложения.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1"/>
        <w:gridCol w:w="2834"/>
        <w:gridCol w:w="283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340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риска</w:t>
            </w:r>
          </w:p>
        </w:tc>
        <w:tc>
          <w:tcPr>
            <w:tcW w:w="28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тяжести</w:t>
            </w:r>
          </w:p>
        </w:tc>
        <w:tc>
          <w:tcPr>
            <w:tcW w:w="283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вероятности</w:t>
            </w:r>
          </w:p>
        </w:tc>
      </w:tr>
      <w:tr>
        <w:tc>
          <w:tcPr>
            <w:tcW w:w="34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Высокий</w:t>
            </w:r>
          </w:p>
        </w:tc>
        <w:tc>
          <w:tcPr>
            <w:tcW w:w="28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28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Умеренный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34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Низкий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30.09.2021 N 1670</w:t>
            <w:br/>
            <w:t>"Об утверждении общих требований к организации и осуществлению регио...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A1367D8CD6EAC9B7FE397FB18CA1B6205BA395185A602D22474940543F5ED4C3B30E88B24E7C888FCFE50247FE25FD1E1DF3F9EE098o8VDG" TargetMode = "External"/>
	<Relationship Id="rId8" Type="http://schemas.openxmlformats.org/officeDocument/2006/relationships/hyperlink" Target="consultantplus://offline/ref=2A1367D8CD6EAC9B7FE397FB18CA1B6205BA395185A602D22474940543F5ED4C3B30E88B24E6CE88FCFE50247FE25FD1E1DF3F9EE098o8VDG" TargetMode = "External"/>
	<Relationship Id="rId9" Type="http://schemas.openxmlformats.org/officeDocument/2006/relationships/hyperlink" Target="consultantplus://offline/ref=2A1367D8CD6EAC9B7FE397FB18CA1B6202B93E5087A002D22474940543F5ED4C2930B08725EFD683A9B1167170oEV0G" TargetMode = "External"/>
	<Relationship Id="rId10" Type="http://schemas.openxmlformats.org/officeDocument/2006/relationships/hyperlink" Target="consultantplus://offline/ref=2A1367D8CD6EAC9B7FE397FB18CA1B6202B1385986AE02D22474940543F5ED4C3B30E88B24E7C982AAA4402036B65ACEE9C0219DFE988E7AoEV9G" TargetMode = "External"/>
	<Relationship Id="rId11" Type="http://schemas.openxmlformats.org/officeDocument/2006/relationships/hyperlink" Target="consultantplus://offline/ref=2A1367D8CD6EAC9B7FE397FB18CA1B6202BD305B86AE02D22474940543F5ED4C3B30E88B24E7C88AA9A4402036B65ACEE9C0219DFE988E7AoEV9G" TargetMode = "External"/>
	<Relationship Id="rId12" Type="http://schemas.openxmlformats.org/officeDocument/2006/relationships/hyperlink" Target="consultantplus://offline/ref=2A1367D8CD6EAC9B7FE397FB18CA1B6203BE315A81AE02D22474940543F5ED4C3B30E88B24E7C882A8A4402036B65ACEE9C0219DFE988E7AoEV9G" TargetMode = "External"/>
	<Relationship Id="rId13" Type="http://schemas.openxmlformats.org/officeDocument/2006/relationships/hyperlink" Target="consultantplus://offline/ref=2A1367D8CD6EAC9B7FE397FB18CA1B6202B93E5F85A502D22474940543F5ED4C3B30E88B24E7C881A1A4402036B65ACEE9C0219DFE988E7AoEV9G" TargetMode = "External"/>
	<Relationship Id="rId14" Type="http://schemas.openxmlformats.org/officeDocument/2006/relationships/hyperlink" Target="consultantplus://offline/ref=2A1367D8CD6EAC9B7FE397FB18CA1B6205BA395185A602D22474940543F5ED4C3B30E88B24E7CB88FCFE50247FE25FD1E1DF3F9EE098o8VDG" TargetMode = "External"/>
	<Relationship Id="rId15" Type="http://schemas.openxmlformats.org/officeDocument/2006/relationships/hyperlink" Target="consultantplus://offline/ref=2A1367D8CD6EAC9B7FE397FB18CA1B6205BA3D508AA202D22474940543F5ED4C3B30E88B24E7C88BA1A4402036B65ACEE9C0219DFE988E7AoEV9G" TargetMode = "External"/>
	<Relationship Id="rId16" Type="http://schemas.openxmlformats.org/officeDocument/2006/relationships/hyperlink" Target="consultantplus://offline/ref=2A1367D8CD6EAC9B7FE397FB18CA1B6205BB3A5B82AE02D22474940543F5ED4C3B30E88B24E7CB82ADA4402036B65ACEE9C0219DFE988E7AoEV9G" TargetMode = "External"/>
	<Relationship Id="rId17" Type="http://schemas.openxmlformats.org/officeDocument/2006/relationships/hyperlink" Target="consultantplus://offline/ref=2A1367D8CD6EAC9B7FE397FB18CA1B6205BB3A5B82AE02D22474940543F5ED4C2930B08725EFD683A9B1167170oEV0G" TargetMode = "External"/>
	<Relationship Id="rId18" Type="http://schemas.openxmlformats.org/officeDocument/2006/relationships/hyperlink" Target="consultantplus://offline/ref=2A1367D8CD6EAC9B7FE397FB18CA1B6205BB3A5B82AE02D22474940543F5ED4C3B30E88B24E7CD83A1A4402036B65ACEE9C0219DFE988E7AoEV9G" TargetMode = "External"/>
	<Relationship Id="rId19" Type="http://schemas.openxmlformats.org/officeDocument/2006/relationships/hyperlink" Target="consultantplus://offline/ref=2A1367D8CD6EAC9B7FE397FB18CA1B6205BB3A5B82AE02D22474940543F5ED4C3B30E88B24E7CD82AAA4402036B65ACEE9C0219DFE988E7AoEV9G" TargetMode = "External"/>
	<Relationship Id="rId20" Type="http://schemas.openxmlformats.org/officeDocument/2006/relationships/hyperlink" Target="consultantplus://offline/ref=2A1367D8CD6EAC9B7FE397FB18CA1B6205BB3A5B82AE02D22474940543F5ED4C3B30E88B24E7CD87AFA4402036B65ACEE9C0219DFE988E7AoEV9G" TargetMode = "External"/>
	<Relationship Id="rId21" Type="http://schemas.openxmlformats.org/officeDocument/2006/relationships/hyperlink" Target="consultantplus://offline/ref=2A1367D8CD6EAC9B7FE397FB18CA1B6205BB3A5B82AE02D22474940543F5ED4C3B30E88B24E7CD86ABA4402036B65ACEE9C0219DFE988E7AoEV9G" TargetMode = "External"/>
	<Relationship Id="rId22" Type="http://schemas.openxmlformats.org/officeDocument/2006/relationships/hyperlink" Target="consultantplus://offline/ref=2A1367D8CD6EAC9B7FE397FB18CA1B6205BB3A5B82AE02D22474940543F5ED4C3B30E88B24E7CD84AAA4402036B65ACEE9C0219DFE988E7AoEV9G" TargetMode = "External"/>
	<Relationship Id="rId23" Type="http://schemas.openxmlformats.org/officeDocument/2006/relationships/hyperlink" Target="consultantplus://offline/ref=2A1367D8CD6EAC9B7FE397FB18CA1B6205BB3A5B82AE02D22474940543F5ED4C3B30E88B24E7CE80ACA4402036B65ACEE9C0219DFE988E7AoEV9G" TargetMode = "External"/>
	<Relationship Id="rId24" Type="http://schemas.openxmlformats.org/officeDocument/2006/relationships/hyperlink" Target="consultantplus://offline/ref=2A1367D8CD6EAC9B7FE397FB18CA1B6205BB3A5B82AE02D22474940543F5ED4C3B30E88B24E7CE80AEA4402036B65ACEE9C0219DFE988E7AoEV9G" TargetMode = "External"/>
	<Relationship Id="rId25" Type="http://schemas.openxmlformats.org/officeDocument/2006/relationships/hyperlink" Target="consultantplus://offline/ref=2A1367D8CD6EAC9B7FE397FB18CA1B6205BB3A5B82AE02D22474940543F5ED4C3B30E88B24E7CE80A1A4402036B65ACEE9C0219DFE988E7AoEV9G" TargetMode = "External"/>
	<Relationship Id="rId26" Type="http://schemas.openxmlformats.org/officeDocument/2006/relationships/hyperlink" Target="consultantplus://offline/ref=2A1367D8CD6EAC9B7FE397FB18CA1B6205BB3A5B82AE02D22474940543F5ED4C3B30E88B24E6C98BAFA4402036B65ACEE9C0219DFE988E7AoEV9G" TargetMode = "External"/>
	<Relationship Id="rId27" Type="http://schemas.openxmlformats.org/officeDocument/2006/relationships/hyperlink" Target="consultantplus://offline/ref=2A1367D8CD6EAC9B7FE397FB18CA1B6205BB3A5B82AE02D22474940543F5ED4C3B30E88B24E7C18BA9A4402036B65ACEE9C0219DFE988E7AoEV9G" TargetMode = "External"/>
	<Relationship Id="rId28" Type="http://schemas.openxmlformats.org/officeDocument/2006/relationships/hyperlink" Target="consultantplus://offline/ref=2A1367D8CD6EAC9B7FE397FB18CA1B6205BB3A5B82AE02D22474940543F5ED4C3B30E88B24E7CA81ADA4402036B65ACEE9C0219DFE988E7AoEV9G" TargetMode = "External"/>
	<Relationship Id="rId29" Type="http://schemas.openxmlformats.org/officeDocument/2006/relationships/hyperlink" Target="consultantplus://offline/ref=2A1367D8CD6EAC9B7FE397FB18CA1B6205BB3A5B82AE02D22474940543F5ED4C3B30E88B24E6CA86A1A4402036B65ACEE9C0219DFE988E7AoEV9G" TargetMode = "External"/>
	<Relationship Id="rId30" Type="http://schemas.openxmlformats.org/officeDocument/2006/relationships/hyperlink" Target="consultantplus://offline/ref=2A1367D8CD6EAC9B7FE397FB18CA1B6205BB3A5B82AE02D22474940543F5ED4C3B30E88B24E6C987ABA4402036B65ACEE9C0219DFE988E7AoEV9G" TargetMode = "External"/>
	<Relationship Id="rId31" Type="http://schemas.openxmlformats.org/officeDocument/2006/relationships/hyperlink" Target="consultantplus://offline/ref=2A1367D8CD6EAC9B7FE397FB18CA1B6205BB3A5E82AF02D22474940543F5ED4C3B30E88324E4C088FCFE50247FE25FD1E1DF3F9EE098o8VDG" TargetMode = "External"/>
	<Relationship Id="rId32" Type="http://schemas.openxmlformats.org/officeDocument/2006/relationships/hyperlink" Target="consultantplus://offline/ref=2A1367D8CD6EAC9B7FE397FB18CA1B6205BB3A5E82AF02D22474940543F5ED4C3B30E88B24E7CC86A1A4402036B65ACEE9C0219DFE988E7AoEV9G" TargetMode = "External"/>
	<Relationship Id="rId33" Type="http://schemas.openxmlformats.org/officeDocument/2006/relationships/hyperlink" Target="consultantplus://offline/ref=2A1367D8CD6EAC9B7FE397FB18CA1B6205BB3A5E82AF02D22474940543F5ED4C3B30E88F26E4C088FCFE50247FE25FD1E1DF3F9EE098o8VDG" TargetMode = "External"/>
	<Relationship Id="rId34" Type="http://schemas.openxmlformats.org/officeDocument/2006/relationships/hyperlink" Target="consultantplus://offline/ref=2A1367D8CD6EAC9B7FE397FB18CA1B6205BB3A5E82AF02D22474940543F5ED4C3B30E88F22E1C088FCFE50247FE25FD1E1DF3F9EE098o8VDG" TargetMode = "External"/>
	<Relationship Id="rId35" Type="http://schemas.openxmlformats.org/officeDocument/2006/relationships/hyperlink" Target="consultantplus://offline/ref=2A1367D8CD6EAC9B7FE397FB18CA1B6205BB3A5E82AF02D22474940543F5ED4C3B30E88D23E3C088FCFE50247FE25FD1E1DF3F9EE098o8VDG" TargetMode = "External"/>
	<Relationship Id="rId36" Type="http://schemas.openxmlformats.org/officeDocument/2006/relationships/hyperlink" Target="consultantplus://offline/ref=2A1367D8CD6EAC9B7FE397FB18CA1B6205BB3A5E82AF02D22474940543F5ED4C3B30E88223E4CB88FCFE50247FE25FD1E1DF3F9EE098o8VDG" TargetMode = "External"/>
	<Relationship Id="rId37" Type="http://schemas.openxmlformats.org/officeDocument/2006/relationships/hyperlink" Target="consultantplus://offline/ref=2A1367D8CD6EAC9B7FE397FB18CA1B6205BB3A5E82AF02D22474940543F5ED4C3B30E88824E6C888FCFE50247FE25FD1E1DF3F9EE098o8VDG" TargetMode = "External"/>
	<Relationship Id="rId38" Type="http://schemas.openxmlformats.org/officeDocument/2006/relationships/hyperlink" Target="consultantplus://offline/ref=2A1367D8CD6EAC9B7FE397FB18CA1B6205BB3A5E82AF02D22474940543F5ED4C3B30E88824E6CA88FCFE50247FE25FD1E1DF3F9EE098o8VDG" TargetMode = "External"/>
	<Relationship Id="rId39" Type="http://schemas.openxmlformats.org/officeDocument/2006/relationships/hyperlink" Target="consultantplus://offline/ref=2A1367D8CD6EAC9B7FE397FB18CA1B6205BB3A5E82AF02D22474940543F5ED4C3B30E88824E5CE88FCFE50247FE25FD1E1DF3F9EE098o8VDG" TargetMode = "External"/>
	<Relationship Id="rId40" Type="http://schemas.openxmlformats.org/officeDocument/2006/relationships/hyperlink" Target="consultantplus://offline/ref=2A1367D8CD6EAC9B7FE397FB18CA1B6205BB3A5E82AF02D22474940543F5ED4C3B30E88D20E0CA88FCFE50247FE25FD1E1DF3F9EE098o8VDG" TargetMode = "External"/>
	<Relationship Id="rId41" Type="http://schemas.openxmlformats.org/officeDocument/2006/relationships/hyperlink" Target="consultantplus://offline/ref=2A1367D8CD6EAC9B7FE397FB18CA1B6205BB3A5E82AF02D22474940543F5ED4C3B30E88D20E0C088FCFE50247FE25FD1E1DF3F9EE098o8VDG" TargetMode = "External"/>
	<Relationship Id="rId42" Type="http://schemas.openxmlformats.org/officeDocument/2006/relationships/hyperlink" Target="consultantplus://offline/ref=2A1367D8CD6EAC9B7FE397FB18CA1B6205BB3A5E82AF02D22474940543F5ED4C3B30E88B24E3CC84A1A4402036B65ACEE9C0219DFE988E7AoEV9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30.09.2021 N 1670
"Об утверждении общих требований к организации и осуществлению регионального государственного жилищного контроля (надзора)"</dc:title>
  <dcterms:created xsi:type="dcterms:W3CDTF">2023-01-18T06:21:37Z</dcterms:created>
</cp:coreProperties>
</file>