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C27" w:rsidRPr="00512C27" w:rsidRDefault="00512C27" w:rsidP="00512C27">
      <w:pPr>
        <w:spacing w:after="144" w:line="25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5"/>
          <w:szCs w:val="25"/>
          <w:lang w:eastAsia="ru-RU"/>
        </w:rPr>
      </w:pPr>
      <w:r w:rsidRPr="00512C27">
        <w:rPr>
          <w:rFonts w:ascii="Times New Roman" w:eastAsia="Times New Roman" w:hAnsi="Times New Roman" w:cs="Times New Roman"/>
          <w:b/>
          <w:bCs/>
          <w:kern w:val="36"/>
          <w:sz w:val="25"/>
          <w:szCs w:val="25"/>
          <w:lang w:eastAsia="ru-RU"/>
        </w:rPr>
        <w:br/>
        <w:t xml:space="preserve">Письмо Минстроя России от 17.12.2015 N 41173-ОЛ/04 </w:t>
      </w:r>
      <w:r w:rsidR="00295067">
        <w:rPr>
          <w:rFonts w:ascii="Times New Roman" w:eastAsia="Times New Roman" w:hAnsi="Times New Roman" w:cs="Times New Roman"/>
          <w:b/>
          <w:bCs/>
          <w:kern w:val="36"/>
          <w:sz w:val="25"/>
          <w:szCs w:val="25"/>
          <w:lang w:eastAsia="ru-RU"/>
        </w:rPr>
        <w:t>«</w:t>
      </w:r>
      <w:r w:rsidRPr="00512C27">
        <w:rPr>
          <w:rFonts w:ascii="Times New Roman" w:eastAsia="Times New Roman" w:hAnsi="Times New Roman" w:cs="Times New Roman"/>
          <w:b/>
          <w:bCs/>
          <w:kern w:val="36"/>
          <w:sz w:val="25"/>
          <w:szCs w:val="25"/>
          <w:lang w:eastAsia="ru-RU"/>
        </w:rPr>
        <w:t>О требованиях к управляющим организациям по обеспечению доступа к информации об основных показателях их деятельности</w:t>
      </w:r>
      <w:r w:rsidR="00295067">
        <w:rPr>
          <w:rFonts w:ascii="Times New Roman" w:eastAsia="Times New Roman" w:hAnsi="Times New Roman" w:cs="Times New Roman"/>
          <w:b/>
          <w:bCs/>
          <w:kern w:val="36"/>
          <w:sz w:val="25"/>
          <w:szCs w:val="25"/>
          <w:lang w:eastAsia="ru-RU"/>
        </w:rPr>
        <w:t>»</w:t>
      </w:r>
      <w:bookmarkStart w:id="0" w:name="_GoBack"/>
      <w:bookmarkEnd w:id="0"/>
    </w:p>
    <w:p w:rsidR="00512C27" w:rsidRPr="00512C27" w:rsidRDefault="00512C27" w:rsidP="00512C27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 </w:t>
      </w:r>
    </w:p>
    <w:p w:rsidR="00512C27" w:rsidRPr="00512C27" w:rsidRDefault="00512C27" w:rsidP="00512C27">
      <w:pPr>
        <w:shd w:val="clear" w:color="auto" w:fill="FFFFFF"/>
        <w:spacing w:after="157" w:line="376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bookmarkStart w:id="1" w:name="dst100001"/>
      <w:bookmarkEnd w:id="1"/>
      <w:r w:rsidRPr="00512C27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МИНИСТЕРСТВО СТРОИТЕЛЬСТВА И ЖИЛИЩНО-КОММУНАЛЬНОГО</w:t>
      </w:r>
    </w:p>
    <w:p w:rsidR="00512C27" w:rsidRPr="00512C27" w:rsidRDefault="00512C27" w:rsidP="00512C27">
      <w:pPr>
        <w:shd w:val="clear" w:color="auto" w:fill="FFFFFF"/>
        <w:spacing w:after="157" w:line="376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r w:rsidRPr="00512C27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ХОЗЯЙСТВА РОССИЙСКОЙ ФЕДЕРАЦИИ</w:t>
      </w:r>
    </w:p>
    <w:p w:rsidR="00512C27" w:rsidRPr="00512C27" w:rsidRDefault="00512C27" w:rsidP="00512C27">
      <w:pPr>
        <w:shd w:val="clear" w:color="auto" w:fill="FFFFFF"/>
        <w:spacing w:after="157" w:line="376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r w:rsidRPr="00512C27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 </w:t>
      </w:r>
    </w:p>
    <w:p w:rsidR="00512C27" w:rsidRPr="00512C27" w:rsidRDefault="00512C27" w:rsidP="00512C27">
      <w:pPr>
        <w:shd w:val="clear" w:color="auto" w:fill="FFFFFF"/>
        <w:spacing w:after="157" w:line="376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bookmarkStart w:id="2" w:name="dst100002"/>
      <w:bookmarkEnd w:id="2"/>
      <w:r w:rsidRPr="00512C27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ПИСЬМО</w:t>
      </w:r>
    </w:p>
    <w:p w:rsidR="00512C27" w:rsidRPr="00512C27" w:rsidRDefault="00512C27" w:rsidP="00512C27">
      <w:pPr>
        <w:shd w:val="clear" w:color="auto" w:fill="FFFFFF"/>
        <w:spacing w:after="157" w:line="376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r w:rsidRPr="00512C27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от 17 декабря 2015 г. N 41173-ОЛ/04</w:t>
      </w:r>
    </w:p>
    <w:p w:rsidR="00512C27" w:rsidRPr="00512C27" w:rsidRDefault="00512C27" w:rsidP="00512C27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 </w:t>
      </w:r>
    </w:p>
    <w:p w:rsidR="00512C27" w:rsidRPr="00512C27" w:rsidRDefault="00512C27" w:rsidP="00512C27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3" w:name="dst100003"/>
      <w:bookmarkEnd w:id="3"/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Департамент жилищно-коммунального хозяйства Министерства строительства и жилищно-коммунального хозяйства Российской Федерации рассмотрел обращение и в пределах своей компетенции сообщает.</w:t>
      </w:r>
    </w:p>
    <w:p w:rsidR="00512C27" w:rsidRPr="00512C27" w:rsidRDefault="00512C27" w:rsidP="00512C27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4" w:name="dst100004"/>
      <w:bookmarkEnd w:id="4"/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В соответствии с </w:t>
      </w:r>
      <w:hyperlink r:id="rId4" w:anchor="dst100123" w:history="1">
        <w:r w:rsidRPr="00512C27">
          <w:rPr>
            <w:rFonts w:ascii="Arial" w:eastAsia="Times New Roman" w:hAnsi="Arial" w:cs="Arial"/>
            <w:color w:val="666699"/>
            <w:sz w:val="25"/>
            <w:lang w:eastAsia="ru-RU"/>
          </w:rPr>
          <w:t>частью 3 статьи 6</w:t>
        </w:r>
      </w:hyperlink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 Федерального закона от 21.07.2014 N 263-ФЗ "О внесении изменений в отдельные законодательные акты Российской Федерации в связи с принятием Федерального закона "О государственной информационной системе жилищно-коммунального хозяйства" (далее Федеральный закон N 263-ФЗ) со дня вступления в силу Федерального закона N 263-ФЗ субъекты Российской Федерации имеют право заключить соглашения об опытной эксплуатации системы на территории субъекта Российской Федерации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системы.</w:t>
      </w:r>
    </w:p>
    <w:p w:rsidR="00512C27" w:rsidRPr="00512C27" w:rsidRDefault="00512C27" w:rsidP="00512C27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5" w:name="dst100005"/>
      <w:bookmarkEnd w:id="5"/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Отмечаем, что в соответствии с </w:t>
      </w:r>
      <w:hyperlink r:id="rId5" w:anchor="dst100124" w:history="1">
        <w:r w:rsidRPr="00512C27">
          <w:rPr>
            <w:rFonts w:ascii="Arial" w:eastAsia="Times New Roman" w:hAnsi="Arial" w:cs="Arial"/>
            <w:color w:val="666699"/>
            <w:sz w:val="25"/>
            <w:lang w:eastAsia="ru-RU"/>
          </w:rPr>
          <w:t>частью 4 статьи 6</w:t>
        </w:r>
      </w:hyperlink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 Федерального закона N 263-ФЗ положения </w:t>
      </w:r>
      <w:hyperlink r:id="rId6" w:anchor="dst101437" w:history="1">
        <w:r w:rsidRPr="00512C27">
          <w:rPr>
            <w:rFonts w:ascii="Arial" w:eastAsia="Times New Roman" w:hAnsi="Arial" w:cs="Arial"/>
            <w:color w:val="666699"/>
            <w:sz w:val="25"/>
            <w:lang w:eastAsia="ru-RU"/>
          </w:rPr>
          <w:t>части 10 статьи 161</w:t>
        </w:r>
      </w:hyperlink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 Жилищного кодекса Российской Федерации (в редакции Федерального закона N 263-ФЗ) применяются до 1 июля 2016 года. По истечении четырех месяцев после дня вступления в силу указанного в </w:t>
      </w:r>
      <w:hyperlink r:id="rId7" w:anchor="dst100123" w:history="1">
        <w:r w:rsidRPr="00512C27">
          <w:rPr>
            <w:rFonts w:ascii="Arial" w:eastAsia="Times New Roman" w:hAnsi="Arial" w:cs="Arial"/>
            <w:color w:val="666699"/>
            <w:sz w:val="25"/>
            <w:lang w:eastAsia="ru-RU"/>
          </w:rPr>
          <w:t>части 3 статьи 6</w:t>
        </w:r>
      </w:hyperlink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 Федерального закона N 263-ФЗ соглашения положения </w:t>
      </w:r>
      <w:hyperlink r:id="rId8" w:anchor="dst101437" w:history="1">
        <w:r w:rsidRPr="00512C27">
          <w:rPr>
            <w:rFonts w:ascii="Arial" w:eastAsia="Times New Roman" w:hAnsi="Arial" w:cs="Arial"/>
            <w:color w:val="666699"/>
            <w:sz w:val="25"/>
            <w:lang w:eastAsia="ru-RU"/>
          </w:rPr>
          <w:t>части 10 статьи 161</w:t>
        </w:r>
      </w:hyperlink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 Жилищного кодекса Российской Федерации (в редакции Федерального закона N 236-ФЗ) не применяются на территориях субъектов Российской Федерации, заключивших соответствующие соглашения.</w:t>
      </w:r>
    </w:p>
    <w:p w:rsidR="00512C27" w:rsidRPr="00512C27" w:rsidRDefault="00512C27" w:rsidP="00512C27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6" w:name="dst100006"/>
      <w:bookmarkEnd w:id="6"/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В соответствии с </w:t>
      </w:r>
      <w:hyperlink r:id="rId9" w:anchor="dst101437" w:history="1">
        <w:r w:rsidRPr="00512C27">
          <w:rPr>
            <w:rFonts w:ascii="Arial" w:eastAsia="Times New Roman" w:hAnsi="Arial" w:cs="Arial"/>
            <w:color w:val="666699"/>
            <w:sz w:val="25"/>
            <w:lang w:eastAsia="ru-RU"/>
          </w:rPr>
          <w:t>частью 10 статьи 161</w:t>
        </w:r>
      </w:hyperlink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 xml:space="preserve"> Жилищного кодекса Российской Федерации управляющая организация должна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ресурсы, необходимые для предоставления коммунальных услуг, в </w:t>
      </w:r>
      <w:r w:rsidRPr="00512C27">
        <w:rPr>
          <w:rFonts w:ascii="Arial" w:eastAsia="Times New Roman" w:hAnsi="Arial" w:cs="Arial"/>
          <w:color w:val="000000"/>
          <w:sz w:val="25"/>
          <w:lang w:eastAsia="ru-RU"/>
        </w:rPr>
        <w:lastRenderedPageBreak/>
        <w:t>соответствии со стандартом раскрытия информации, утвержденным Правительством Российской Федерации.</w:t>
      </w:r>
    </w:p>
    <w:p w:rsidR="00512C27" w:rsidRPr="00512C27" w:rsidRDefault="00512C27" w:rsidP="00512C27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7" w:name="dst100007"/>
      <w:bookmarkEnd w:id="7"/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Согласно </w:t>
      </w:r>
      <w:hyperlink r:id="rId10" w:anchor="dst101438" w:history="1">
        <w:r w:rsidRPr="00512C27">
          <w:rPr>
            <w:rFonts w:ascii="Arial" w:eastAsia="Times New Roman" w:hAnsi="Arial" w:cs="Arial"/>
            <w:color w:val="666699"/>
            <w:sz w:val="25"/>
            <w:lang w:eastAsia="ru-RU"/>
          </w:rPr>
          <w:t>части 10.1 статьи 161</w:t>
        </w:r>
      </w:hyperlink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 Жилищного кодекса Российской Федерации (в редакции Федерального закона N 263-ФЗ)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 посредством ее размещения в системе.</w:t>
      </w:r>
    </w:p>
    <w:p w:rsidR="00512C27" w:rsidRPr="00512C27" w:rsidRDefault="00512C27" w:rsidP="00512C27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8" w:name="dst100008"/>
      <w:bookmarkEnd w:id="8"/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По истечении четырех месяцев после дня вступления в силу указанного в </w:t>
      </w:r>
      <w:hyperlink r:id="rId11" w:anchor="dst100123" w:history="1">
        <w:r w:rsidRPr="00512C27">
          <w:rPr>
            <w:rFonts w:ascii="Arial" w:eastAsia="Times New Roman" w:hAnsi="Arial" w:cs="Arial"/>
            <w:color w:val="666699"/>
            <w:sz w:val="25"/>
            <w:lang w:eastAsia="ru-RU"/>
          </w:rPr>
          <w:t>части 3 статьи 6</w:t>
        </w:r>
      </w:hyperlink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 Федерального закона N 263-ФЗ соглашения и до 1 июля 2016 года положения </w:t>
      </w:r>
      <w:hyperlink r:id="rId12" w:anchor="dst101438" w:history="1">
        <w:r w:rsidRPr="00512C27">
          <w:rPr>
            <w:rFonts w:ascii="Arial" w:eastAsia="Times New Roman" w:hAnsi="Arial" w:cs="Arial"/>
            <w:color w:val="666699"/>
            <w:sz w:val="25"/>
            <w:lang w:eastAsia="ru-RU"/>
          </w:rPr>
          <w:t>части 10.1 статьи 161</w:t>
        </w:r>
      </w:hyperlink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 Жилищного кодекса Российской Федерации (в редакции Федерального закона N 263-ФЗ) применяются только на территориях субъектов Российской Федерации, заключивших соответствующие соглашения. С 1 июля 2016 года положения </w:t>
      </w:r>
      <w:hyperlink r:id="rId13" w:anchor="dst101438" w:history="1">
        <w:r w:rsidRPr="00512C27">
          <w:rPr>
            <w:rFonts w:ascii="Arial" w:eastAsia="Times New Roman" w:hAnsi="Arial" w:cs="Arial"/>
            <w:color w:val="666699"/>
            <w:sz w:val="25"/>
            <w:lang w:eastAsia="ru-RU"/>
          </w:rPr>
          <w:t>части 10.1 статьи 161</w:t>
        </w:r>
      </w:hyperlink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 Жилищного кодекса Российской Федерации (в редакции Федерального закона N 263-ФЗ) применяются для всех субъектов Российской Федерации.</w:t>
      </w:r>
    </w:p>
    <w:p w:rsidR="00512C27" w:rsidRPr="00512C27" w:rsidRDefault="00512C27" w:rsidP="00512C27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9" w:name="dst100009"/>
      <w:bookmarkEnd w:id="9"/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Соответственно, положения </w:t>
      </w:r>
      <w:hyperlink r:id="rId14" w:anchor="dst101437" w:history="1">
        <w:r w:rsidRPr="00512C27">
          <w:rPr>
            <w:rFonts w:ascii="Arial" w:eastAsia="Times New Roman" w:hAnsi="Arial" w:cs="Arial"/>
            <w:color w:val="666699"/>
            <w:sz w:val="25"/>
            <w:lang w:eastAsia="ru-RU"/>
          </w:rPr>
          <w:t>части 10 статьи 161</w:t>
        </w:r>
      </w:hyperlink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 Жилищного кодекса Российской Федерации (в редакции Федерального закона N 263-ФЗ) не применяются по отношению к управляющим организациям на территории соответствующего субъекта, заключившего соглашение, после вступления в силу такого соглашения.</w:t>
      </w:r>
    </w:p>
    <w:p w:rsidR="00512C27" w:rsidRPr="00512C27" w:rsidRDefault="00512C27" w:rsidP="00512C27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10" w:name="dst100010"/>
      <w:bookmarkEnd w:id="10"/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Так, соглашение об опытной эксплуатации системы на территории Самарской области (далее - Соглашение) подписано 5 июня 2015 года и в соответствии с пунктом 12 Соглашение применяется с момента подписания и вступает в силу с момента размещения в ГИС ЖКХ информации в объеме, составляющем 20 процентов от объема информации, подлежащей обязательному размещению в ГИС ЖКХ поставщиками информации, осуществляющими деятельность на территории субъекта Российской Федерации.</w:t>
      </w:r>
    </w:p>
    <w:p w:rsidR="00512C27" w:rsidRPr="00512C27" w:rsidRDefault="00512C27" w:rsidP="00512C27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11" w:name="dst100011"/>
      <w:bookmarkEnd w:id="11"/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Таким образом, после вступления в силу Соглашения, управляющие организации должны будут раскрывать необходимую информацию в системе в соответствии с Федеральным </w:t>
      </w:r>
      <w:hyperlink r:id="rId15" w:history="1">
        <w:r w:rsidRPr="00512C27">
          <w:rPr>
            <w:rFonts w:ascii="Arial" w:eastAsia="Times New Roman" w:hAnsi="Arial" w:cs="Arial"/>
            <w:color w:val="666699"/>
            <w:sz w:val="25"/>
            <w:lang w:eastAsia="ru-RU"/>
          </w:rPr>
          <w:t>законом</w:t>
        </w:r>
      </w:hyperlink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 от 21.07.2014 N 209-ФЗ "О государственной информационной системе жилищно-коммунального хозяйства". При этом в соответствии со </w:t>
      </w:r>
      <w:hyperlink r:id="rId16" w:anchor="dst100009" w:history="1">
        <w:r w:rsidRPr="00512C27">
          <w:rPr>
            <w:rFonts w:ascii="Arial" w:eastAsia="Times New Roman" w:hAnsi="Arial" w:cs="Arial"/>
            <w:color w:val="666699"/>
            <w:sz w:val="25"/>
            <w:lang w:eastAsia="ru-RU"/>
          </w:rPr>
          <w:t>Стандартом</w:t>
        </w:r>
      </w:hyperlink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 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23.09.2010 N 731 (далее - Стандарт), раскрывать информацию не требуется.</w:t>
      </w:r>
    </w:p>
    <w:p w:rsidR="00512C27" w:rsidRPr="00512C27" w:rsidRDefault="00512C27" w:rsidP="00512C27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12" w:name="dst100012"/>
      <w:bookmarkEnd w:id="12"/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Необходимо отметить, что действующим законодательством Российской Федерации для управляющих организаций как отдельных субъектов лицензируемой предпринимательской деятельности в соответствии с </w:t>
      </w:r>
      <w:hyperlink r:id="rId17" w:anchor="dst100198" w:history="1">
        <w:r w:rsidRPr="00512C27">
          <w:rPr>
            <w:rFonts w:ascii="Arial" w:eastAsia="Times New Roman" w:hAnsi="Arial" w:cs="Arial"/>
            <w:color w:val="666699"/>
            <w:sz w:val="25"/>
            <w:lang w:eastAsia="ru-RU"/>
          </w:rPr>
          <w:t>частью 3 статьи 7</w:t>
        </w:r>
      </w:hyperlink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 Федерального закона от 21 июля 2014 г. N 255-ФЗ 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 (далее - Федеральный закон 255-ФЗ) предусмотрено также раскрытие информации, предусмотренной </w:t>
      </w:r>
      <w:hyperlink r:id="rId18" w:anchor="dst473" w:history="1">
        <w:r w:rsidRPr="00512C27">
          <w:rPr>
            <w:rFonts w:ascii="Arial" w:eastAsia="Times New Roman" w:hAnsi="Arial" w:cs="Arial"/>
            <w:color w:val="666699"/>
            <w:sz w:val="25"/>
            <w:lang w:eastAsia="ru-RU"/>
          </w:rPr>
          <w:t>статьями 195</w:t>
        </w:r>
      </w:hyperlink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 и </w:t>
      </w:r>
      <w:hyperlink r:id="rId19" w:anchor="dst489" w:history="1">
        <w:r w:rsidRPr="00512C27">
          <w:rPr>
            <w:rFonts w:ascii="Arial" w:eastAsia="Times New Roman" w:hAnsi="Arial" w:cs="Arial"/>
            <w:color w:val="666699"/>
            <w:sz w:val="25"/>
            <w:lang w:eastAsia="ru-RU"/>
          </w:rPr>
          <w:t>198</w:t>
        </w:r>
      </w:hyperlink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 Жилищного кодекса Российской Федерации.</w:t>
      </w:r>
    </w:p>
    <w:p w:rsidR="00512C27" w:rsidRPr="00512C27" w:rsidRDefault="00512C27" w:rsidP="00512C27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13" w:name="dst100013"/>
      <w:bookmarkEnd w:id="13"/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Федеральным </w:t>
      </w:r>
      <w:hyperlink r:id="rId20" w:history="1">
        <w:r w:rsidRPr="00512C27">
          <w:rPr>
            <w:rFonts w:ascii="Arial" w:eastAsia="Times New Roman" w:hAnsi="Arial" w:cs="Arial"/>
            <w:color w:val="666699"/>
            <w:sz w:val="25"/>
            <w:lang w:eastAsia="ru-RU"/>
          </w:rPr>
          <w:t>законом</w:t>
        </w:r>
      </w:hyperlink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 от 29 июня 2015 г. N 176-ФЗ "О внесении изменений в Жилищный кодекс Российской Федерации и отдельные законодательные акты Российской Федерации" были внесены изменения в Федеральный </w:t>
      </w:r>
      <w:hyperlink r:id="rId21" w:history="1">
        <w:r w:rsidRPr="00512C27">
          <w:rPr>
            <w:rFonts w:ascii="Arial" w:eastAsia="Times New Roman" w:hAnsi="Arial" w:cs="Arial"/>
            <w:color w:val="666699"/>
            <w:sz w:val="25"/>
            <w:lang w:eastAsia="ru-RU"/>
          </w:rPr>
          <w:t>закон</w:t>
        </w:r>
      </w:hyperlink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 N 255-ФЗ, предусматривающие перенос срока размещения лицензиатом информации, предусмотренной </w:t>
      </w:r>
      <w:hyperlink r:id="rId22" w:anchor="dst489" w:history="1">
        <w:r w:rsidRPr="00512C27">
          <w:rPr>
            <w:rFonts w:ascii="Arial" w:eastAsia="Times New Roman" w:hAnsi="Arial" w:cs="Arial"/>
            <w:color w:val="666699"/>
            <w:sz w:val="25"/>
            <w:lang w:eastAsia="ru-RU"/>
          </w:rPr>
          <w:t>статьей 198</w:t>
        </w:r>
      </w:hyperlink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 Жилищного кодекса Российской Федерации, с 1 мая на 1 августа 2015 года.</w:t>
      </w:r>
    </w:p>
    <w:p w:rsidR="00512C27" w:rsidRPr="00512C27" w:rsidRDefault="00512C27" w:rsidP="00512C27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14" w:name="dst100014"/>
      <w:bookmarkEnd w:id="14"/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При этом, по мнению Минстроя России, в настоящее время обязанность по размещению в ГИС ЖКХ информации, указанной в </w:t>
      </w:r>
      <w:hyperlink r:id="rId23" w:anchor="dst489" w:history="1">
        <w:r w:rsidRPr="00512C27">
          <w:rPr>
            <w:rFonts w:ascii="Arial" w:eastAsia="Times New Roman" w:hAnsi="Arial" w:cs="Arial"/>
            <w:color w:val="666699"/>
            <w:sz w:val="25"/>
            <w:lang w:eastAsia="ru-RU"/>
          </w:rPr>
          <w:t>статье 198</w:t>
        </w:r>
      </w:hyperlink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Жилищного кодекса Российской Федерации, возникает у управляющей организации в случае изменения перечня многоквартирных домов, деятельность по управлению которыми осуществляет такая организация, в связи с заключением, прекращением, расторжением договора управления многоквартирным домом.</w:t>
      </w:r>
    </w:p>
    <w:p w:rsidR="00512C27" w:rsidRPr="00512C27" w:rsidRDefault="00512C27" w:rsidP="00512C27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15" w:name="dst100015"/>
      <w:bookmarkEnd w:id="15"/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Таким образом, обязанность по размещению сведений, предусмотренных </w:t>
      </w:r>
      <w:hyperlink r:id="rId24" w:anchor="dst491" w:history="1">
        <w:r w:rsidRPr="00512C27">
          <w:rPr>
            <w:rFonts w:ascii="Arial" w:eastAsia="Times New Roman" w:hAnsi="Arial" w:cs="Arial"/>
            <w:color w:val="666699"/>
            <w:sz w:val="25"/>
            <w:lang w:eastAsia="ru-RU"/>
          </w:rPr>
          <w:t>частью 2 статьи 198</w:t>
        </w:r>
      </w:hyperlink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 xml:space="preserve"> Жилищного кодекса Российской Федерации, в отношении управляющих организаций возникает с 1 августа 2015 года и, соответственно, с этой же даты возникает административная ответственность за </w:t>
      </w:r>
      <w:proofErr w:type="spellStart"/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неразмещение</w:t>
      </w:r>
      <w:proofErr w:type="spellEnd"/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 xml:space="preserve"> в ГИС ЖКХ сведений, указанных в </w:t>
      </w:r>
      <w:hyperlink r:id="rId25" w:anchor="dst491" w:history="1">
        <w:r w:rsidRPr="00512C27">
          <w:rPr>
            <w:rFonts w:ascii="Arial" w:eastAsia="Times New Roman" w:hAnsi="Arial" w:cs="Arial"/>
            <w:color w:val="666699"/>
            <w:sz w:val="25"/>
            <w:lang w:eastAsia="ru-RU"/>
          </w:rPr>
          <w:t>части 2 статьи 198</w:t>
        </w:r>
      </w:hyperlink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 Жилищного кодекса Российской Федерации, предусмотренная </w:t>
      </w:r>
      <w:hyperlink r:id="rId26" w:anchor="dst6347" w:history="1">
        <w:r w:rsidRPr="00512C27">
          <w:rPr>
            <w:rFonts w:ascii="Arial" w:eastAsia="Times New Roman" w:hAnsi="Arial" w:cs="Arial"/>
            <w:color w:val="666699"/>
            <w:sz w:val="25"/>
            <w:lang w:eastAsia="ru-RU"/>
          </w:rPr>
          <w:t>статьей 13.19.2</w:t>
        </w:r>
      </w:hyperlink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 Кодекса Российской Федерации об административных правонарушениях.</w:t>
      </w:r>
    </w:p>
    <w:p w:rsidR="00512C27" w:rsidRPr="00512C27" w:rsidRDefault="00512C27" w:rsidP="00512C27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16" w:name="dst100016"/>
      <w:bookmarkEnd w:id="16"/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В отношении иной информации, подлежащей размещению в ГИС ЖКХ, административная ответственность, предусмотренная </w:t>
      </w:r>
      <w:hyperlink r:id="rId27" w:anchor="dst6347" w:history="1">
        <w:r w:rsidRPr="00512C27">
          <w:rPr>
            <w:rFonts w:ascii="Arial" w:eastAsia="Times New Roman" w:hAnsi="Arial" w:cs="Arial"/>
            <w:color w:val="666699"/>
            <w:sz w:val="25"/>
            <w:lang w:eastAsia="ru-RU"/>
          </w:rPr>
          <w:t>статьей 13.19.2</w:t>
        </w:r>
      </w:hyperlink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 Кодекса Российской Федерации об административных правонарушениях, должна применяться только после вступления в силу Соглашения с учетом сроков, указанных в </w:t>
      </w:r>
      <w:hyperlink r:id="rId28" w:anchor="dst100125" w:history="1">
        <w:r w:rsidRPr="00512C27">
          <w:rPr>
            <w:rFonts w:ascii="Arial" w:eastAsia="Times New Roman" w:hAnsi="Arial" w:cs="Arial"/>
            <w:color w:val="666699"/>
            <w:sz w:val="25"/>
            <w:lang w:eastAsia="ru-RU"/>
          </w:rPr>
          <w:t>части 5 статьи 6</w:t>
        </w:r>
      </w:hyperlink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 Федерального закона N 263-ФЗ.</w:t>
      </w:r>
    </w:p>
    <w:p w:rsidR="00512C27" w:rsidRPr="00512C27" w:rsidRDefault="00512C27" w:rsidP="00512C27">
      <w:pPr>
        <w:shd w:val="clear" w:color="auto" w:fill="FFFFFF"/>
        <w:spacing w:after="0" w:line="302" w:lineRule="atLeast"/>
        <w:ind w:firstLine="54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17" w:name="dst100017"/>
      <w:bookmarkEnd w:id="17"/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Дополнительно обращаем внимание, что в соответствии со </w:t>
      </w:r>
      <w:hyperlink r:id="rId29" w:anchor="dst100089" w:history="1">
        <w:r w:rsidRPr="00512C27">
          <w:rPr>
            <w:rFonts w:ascii="Arial" w:eastAsia="Times New Roman" w:hAnsi="Arial" w:cs="Arial"/>
            <w:color w:val="666699"/>
            <w:sz w:val="25"/>
            <w:lang w:eastAsia="ru-RU"/>
          </w:rPr>
          <w:t>статьей 7</w:t>
        </w:r>
      </w:hyperlink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 Федерального закона N 209-ФЗ ответственным за координацию работ по созданию, эксплуатации и модернизации системы является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 (</w:t>
      </w:r>
      <w:proofErr w:type="spellStart"/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Минкомсвязь</w:t>
      </w:r>
      <w:proofErr w:type="spellEnd"/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 xml:space="preserve"> России), в связи с чем по вопросам, касающимся обеспечения информационного обмена между системой и иными аналогичными ей системами (сайтами), следует обращаться в </w:t>
      </w:r>
      <w:proofErr w:type="spellStart"/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Минкомсвязь</w:t>
      </w:r>
      <w:proofErr w:type="spellEnd"/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 xml:space="preserve"> России.</w:t>
      </w:r>
    </w:p>
    <w:p w:rsidR="00512C27" w:rsidRPr="00512C27" w:rsidRDefault="00512C27" w:rsidP="00512C27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 </w:t>
      </w:r>
    </w:p>
    <w:p w:rsidR="00512C27" w:rsidRPr="00512C27" w:rsidRDefault="00512C27" w:rsidP="00512C27">
      <w:pPr>
        <w:shd w:val="clear" w:color="auto" w:fill="FFFFFF"/>
        <w:spacing w:after="0" w:line="378" w:lineRule="atLeast"/>
        <w:jc w:val="righ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bookmarkStart w:id="18" w:name="dst100018"/>
      <w:bookmarkEnd w:id="18"/>
      <w:r w:rsidRPr="00512C27">
        <w:rPr>
          <w:rFonts w:ascii="Arial" w:eastAsia="Times New Roman" w:hAnsi="Arial" w:cs="Arial"/>
          <w:color w:val="333333"/>
          <w:sz w:val="25"/>
          <w:lang w:eastAsia="ru-RU"/>
        </w:rPr>
        <w:t>Заместитель директора Департамента</w:t>
      </w:r>
    </w:p>
    <w:p w:rsidR="00512C27" w:rsidRPr="00512C27" w:rsidRDefault="00512C27" w:rsidP="00512C27">
      <w:pPr>
        <w:shd w:val="clear" w:color="auto" w:fill="FFFFFF"/>
        <w:spacing w:after="0" w:line="378" w:lineRule="atLeast"/>
        <w:jc w:val="righ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12C27">
        <w:rPr>
          <w:rFonts w:ascii="Arial" w:eastAsia="Times New Roman" w:hAnsi="Arial" w:cs="Arial"/>
          <w:color w:val="333333"/>
          <w:sz w:val="25"/>
          <w:lang w:eastAsia="ru-RU"/>
        </w:rPr>
        <w:t>жилищно-коммунального хозяйства</w:t>
      </w:r>
    </w:p>
    <w:p w:rsidR="00512C27" w:rsidRPr="00512C27" w:rsidRDefault="00512C27" w:rsidP="00512C27">
      <w:pPr>
        <w:shd w:val="clear" w:color="auto" w:fill="FFFFFF"/>
        <w:spacing w:after="0" w:line="378" w:lineRule="atLeast"/>
        <w:jc w:val="righ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12C27">
        <w:rPr>
          <w:rFonts w:ascii="Arial" w:eastAsia="Times New Roman" w:hAnsi="Arial" w:cs="Arial"/>
          <w:color w:val="333333"/>
          <w:sz w:val="25"/>
          <w:lang w:eastAsia="ru-RU"/>
        </w:rPr>
        <w:t>О.А.ЛЕЩЕНКО</w:t>
      </w:r>
    </w:p>
    <w:p w:rsidR="00512C27" w:rsidRPr="00512C27" w:rsidRDefault="00512C27" w:rsidP="00512C27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 </w:t>
      </w:r>
    </w:p>
    <w:p w:rsidR="00512C27" w:rsidRPr="00512C27" w:rsidRDefault="00512C27" w:rsidP="00512C27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12C27">
        <w:rPr>
          <w:rFonts w:ascii="Arial" w:eastAsia="Times New Roman" w:hAnsi="Arial" w:cs="Arial"/>
          <w:color w:val="000000"/>
          <w:sz w:val="25"/>
          <w:lang w:eastAsia="ru-RU"/>
        </w:rPr>
        <w:t> </w:t>
      </w:r>
    </w:p>
    <w:p w:rsidR="00E107E1" w:rsidRDefault="00E107E1"/>
    <w:sectPr w:rsidR="00E107E1" w:rsidSect="00E10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12C27"/>
    <w:rsid w:val="000C267B"/>
    <w:rsid w:val="00295067"/>
    <w:rsid w:val="00512C27"/>
    <w:rsid w:val="0074087D"/>
    <w:rsid w:val="00807A64"/>
    <w:rsid w:val="00D16047"/>
    <w:rsid w:val="00E1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C2245-FC69-47E3-8821-AC280A9D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87D"/>
  </w:style>
  <w:style w:type="paragraph" w:styleId="1">
    <w:name w:val="heading 1"/>
    <w:basedOn w:val="a"/>
    <w:link w:val="10"/>
    <w:uiPriority w:val="9"/>
    <w:qFormat/>
    <w:rsid w:val="007408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2C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8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512C27"/>
  </w:style>
  <w:style w:type="character" w:customStyle="1" w:styleId="apple-converted-space">
    <w:name w:val="apple-converted-space"/>
    <w:basedOn w:val="a0"/>
    <w:rsid w:val="00512C27"/>
  </w:style>
  <w:style w:type="character" w:styleId="a3">
    <w:name w:val="Hyperlink"/>
    <w:basedOn w:val="a0"/>
    <w:uiPriority w:val="99"/>
    <w:semiHidden/>
    <w:unhideWhenUsed/>
    <w:rsid w:val="00512C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5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14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089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10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89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81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14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288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75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5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795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42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24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96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80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12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31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59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18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23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68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57/71c7149b7b2a7693ca3f88b93580da0a5376e041/" TargetMode="External"/><Relationship Id="rId13" Type="http://schemas.openxmlformats.org/officeDocument/2006/relationships/hyperlink" Target="http://www.consultant.ru/document/cons_doc_LAW_51057/71c7149b7b2a7693ca3f88b93580da0a5376e041/" TargetMode="External"/><Relationship Id="rId18" Type="http://schemas.openxmlformats.org/officeDocument/2006/relationships/hyperlink" Target="http://www.consultant.ru/document/cons_doc_LAW_51057/1e667995eb0f20961d717910065bda2e25591c11/" TargetMode="External"/><Relationship Id="rId26" Type="http://schemas.openxmlformats.org/officeDocument/2006/relationships/hyperlink" Target="http://www.consultant.ru/document/cons_doc_LAW_34661/26c663127c4a61131ef42f2c43e26c6ceaccf07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165895/" TargetMode="External"/><Relationship Id="rId7" Type="http://schemas.openxmlformats.org/officeDocument/2006/relationships/hyperlink" Target="http://www.consultant.ru/document/cons_doc_LAW_165909/46b4b351a6eb6bf3c553d41eb663011c2cb38810/" TargetMode="External"/><Relationship Id="rId12" Type="http://schemas.openxmlformats.org/officeDocument/2006/relationships/hyperlink" Target="http://www.consultant.ru/document/cons_doc_LAW_51057/71c7149b7b2a7693ca3f88b93580da0a5376e041/" TargetMode="External"/><Relationship Id="rId17" Type="http://schemas.openxmlformats.org/officeDocument/2006/relationships/hyperlink" Target="http://www.consultant.ru/document/cons_doc_LAW_165895/6a73a7e61adc45fc3dd224c0e7194a1392c8b071/" TargetMode="External"/><Relationship Id="rId25" Type="http://schemas.openxmlformats.org/officeDocument/2006/relationships/hyperlink" Target="http://www.consultant.ru/document/cons_doc_LAW_51057/2d6ac13c62652aaf19a5b319f9e4fa33f9fe818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05270/92d969e26a4326c5d02fa79b8f9cf4994ee5633b/" TargetMode="External"/><Relationship Id="rId20" Type="http://schemas.openxmlformats.org/officeDocument/2006/relationships/hyperlink" Target="http://www.consultant.ru/document/cons_doc_LAW_181820/" TargetMode="External"/><Relationship Id="rId29" Type="http://schemas.openxmlformats.org/officeDocument/2006/relationships/hyperlink" Target="http://www.consultant.ru/document/cons_doc_LAW_165810/314a79f49a806b40b413fda2b160c63163cb3d6d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1057/71c7149b7b2a7693ca3f88b93580da0a5376e041/" TargetMode="External"/><Relationship Id="rId11" Type="http://schemas.openxmlformats.org/officeDocument/2006/relationships/hyperlink" Target="http://www.consultant.ru/document/cons_doc_LAW_165909/46b4b351a6eb6bf3c553d41eb663011c2cb38810/" TargetMode="External"/><Relationship Id="rId24" Type="http://schemas.openxmlformats.org/officeDocument/2006/relationships/hyperlink" Target="http://www.consultant.ru/document/cons_doc_LAW_51057/2d6ac13c62652aaf19a5b319f9e4fa33f9fe8188/" TargetMode="External"/><Relationship Id="rId5" Type="http://schemas.openxmlformats.org/officeDocument/2006/relationships/hyperlink" Target="http://www.consultant.ru/document/cons_doc_LAW_165909/46b4b351a6eb6bf3c553d41eb663011c2cb38810/" TargetMode="External"/><Relationship Id="rId15" Type="http://schemas.openxmlformats.org/officeDocument/2006/relationships/hyperlink" Target="http://www.consultant.ru/document/cons_doc_LAW_165810/" TargetMode="External"/><Relationship Id="rId23" Type="http://schemas.openxmlformats.org/officeDocument/2006/relationships/hyperlink" Target="http://www.consultant.ru/document/cons_doc_LAW_51057/2d6ac13c62652aaf19a5b319f9e4fa33f9fe8188/" TargetMode="External"/><Relationship Id="rId28" Type="http://schemas.openxmlformats.org/officeDocument/2006/relationships/hyperlink" Target="http://www.consultant.ru/document/cons_doc_LAW_165909/46b4b351a6eb6bf3c553d41eb663011c2cb38810/" TargetMode="External"/><Relationship Id="rId10" Type="http://schemas.openxmlformats.org/officeDocument/2006/relationships/hyperlink" Target="http://www.consultant.ru/document/cons_doc_LAW_51057/71c7149b7b2a7693ca3f88b93580da0a5376e041/" TargetMode="External"/><Relationship Id="rId19" Type="http://schemas.openxmlformats.org/officeDocument/2006/relationships/hyperlink" Target="http://www.consultant.ru/document/cons_doc_LAW_51057/2d6ac13c62652aaf19a5b319f9e4fa33f9fe8188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/document/cons_doc_LAW_165909/46b4b351a6eb6bf3c553d41eb663011c2cb38810/" TargetMode="External"/><Relationship Id="rId9" Type="http://schemas.openxmlformats.org/officeDocument/2006/relationships/hyperlink" Target="http://www.consultant.ru/document/cons_doc_LAW_51057/71c7149b7b2a7693ca3f88b93580da0a5376e041/" TargetMode="External"/><Relationship Id="rId14" Type="http://schemas.openxmlformats.org/officeDocument/2006/relationships/hyperlink" Target="http://www.consultant.ru/document/cons_doc_LAW_51057/71c7149b7b2a7693ca3f88b93580da0a5376e041/" TargetMode="External"/><Relationship Id="rId22" Type="http://schemas.openxmlformats.org/officeDocument/2006/relationships/hyperlink" Target="http://www.consultant.ru/document/cons_doc_LAW_51057/2d6ac13c62652aaf19a5b319f9e4fa33f9fe8188/" TargetMode="External"/><Relationship Id="rId27" Type="http://schemas.openxmlformats.org/officeDocument/2006/relationships/hyperlink" Target="http://www.consultant.ru/document/cons_doc_LAW_34661/26c663127c4a61131ef42f2c43e26c6ceaccf073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1625</Words>
  <Characters>9267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</cp:lastModifiedBy>
  <cp:revision>2</cp:revision>
  <dcterms:created xsi:type="dcterms:W3CDTF">2016-02-11T11:07:00Z</dcterms:created>
  <dcterms:modified xsi:type="dcterms:W3CDTF">2016-02-12T12:09:00Z</dcterms:modified>
</cp:coreProperties>
</file>