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108" w:rsidRDefault="00A11108">
      <w:pPr>
        <w:pStyle w:val="ConsPlusNormal"/>
        <w:outlineLvl w:val="0"/>
      </w:pPr>
      <w:bookmarkStart w:id="0" w:name="_GoBack"/>
      <w:bookmarkEnd w:id="0"/>
      <w:r>
        <w:t>Зарегистрировано в Минюсте России 16 мая 2012 г. N 24175</w:t>
      </w:r>
    </w:p>
    <w:p w:rsidR="00A11108" w:rsidRDefault="00A11108">
      <w:pPr>
        <w:pStyle w:val="ConsPlusNormal"/>
        <w:pBdr>
          <w:top w:val="single" w:sz="6" w:space="0" w:color="auto"/>
        </w:pBdr>
        <w:spacing w:before="100" w:after="100"/>
        <w:jc w:val="both"/>
        <w:rPr>
          <w:sz w:val="2"/>
          <w:szCs w:val="2"/>
        </w:rPr>
      </w:pPr>
    </w:p>
    <w:p w:rsidR="00A11108" w:rsidRDefault="00A11108">
      <w:pPr>
        <w:pStyle w:val="ConsPlusNormal"/>
      </w:pPr>
    </w:p>
    <w:p w:rsidR="00A11108" w:rsidRDefault="00A11108">
      <w:pPr>
        <w:pStyle w:val="ConsPlusTitle"/>
        <w:jc w:val="center"/>
      </w:pPr>
      <w:r>
        <w:t>МИНИСТЕРСТВО РЕГИОНАЛЬНОГО РАЗВИТИЯ РОССИЙСКОЙ ФЕДЕРАЦИИ</w:t>
      </w:r>
    </w:p>
    <w:p w:rsidR="00A11108" w:rsidRDefault="00A11108">
      <w:pPr>
        <w:pStyle w:val="ConsPlusTitle"/>
        <w:jc w:val="center"/>
      </w:pPr>
    </w:p>
    <w:p w:rsidR="00A11108" w:rsidRDefault="00A11108">
      <w:pPr>
        <w:pStyle w:val="ConsPlusTitle"/>
        <w:jc w:val="center"/>
      </w:pPr>
      <w:r>
        <w:t>ПРИКАЗ</w:t>
      </w:r>
    </w:p>
    <w:p w:rsidR="00A11108" w:rsidRDefault="00A11108">
      <w:pPr>
        <w:pStyle w:val="ConsPlusTitle"/>
        <w:jc w:val="center"/>
      </w:pPr>
      <w:r>
        <w:t>от 9 апреля 2012 г. N 162</w:t>
      </w:r>
    </w:p>
    <w:p w:rsidR="00A11108" w:rsidRDefault="00A11108">
      <w:pPr>
        <w:pStyle w:val="ConsPlusTitle"/>
        <w:jc w:val="center"/>
      </w:pPr>
    </w:p>
    <w:p w:rsidR="00A11108" w:rsidRDefault="00A11108">
      <w:pPr>
        <w:pStyle w:val="ConsPlusTitle"/>
        <w:jc w:val="center"/>
      </w:pPr>
      <w:r>
        <w:t>ОБ УТВЕРЖДЕНИИ ПОРЯДКА</w:t>
      </w:r>
    </w:p>
    <w:p w:rsidR="00A11108" w:rsidRDefault="00A11108">
      <w:pPr>
        <w:pStyle w:val="ConsPlusTitle"/>
        <w:jc w:val="center"/>
      </w:pPr>
      <w:r>
        <w:t>ОСУЩЕСТВЛЕНИЯ УПОЛНОМОЧЕННЫМИ ОРГАНАМИ</w:t>
      </w:r>
    </w:p>
    <w:p w:rsidR="00A11108" w:rsidRDefault="00A11108">
      <w:pPr>
        <w:pStyle w:val="ConsPlusTitle"/>
        <w:jc w:val="center"/>
      </w:pPr>
      <w:r>
        <w:t>ИСПОЛНИТЕЛЬНОЙ ВЛАСТИ СУБЪЕКТОВ РОССИЙСКОЙ ФЕДЕРАЦИИ</w:t>
      </w:r>
    </w:p>
    <w:p w:rsidR="00A11108" w:rsidRDefault="00A11108">
      <w:pPr>
        <w:pStyle w:val="ConsPlusTitle"/>
        <w:jc w:val="center"/>
      </w:pPr>
      <w:r>
        <w:t>КОНТРОЛЯ ЗА СОБЛЮДЕНИЕМ СТАНДАРТА РАСКРЫТИЯ ИНФОРМАЦИИ</w:t>
      </w:r>
    </w:p>
    <w:p w:rsidR="00A11108" w:rsidRDefault="00A11108">
      <w:pPr>
        <w:pStyle w:val="ConsPlusTitle"/>
        <w:jc w:val="center"/>
      </w:pPr>
      <w:r>
        <w:t>ОРГАНИЗАЦИЯМИ, ОСУЩЕСТВЛЯЮЩИМИ ДЕЯТЕЛЬНОСТЬ В СФЕРЕ</w:t>
      </w:r>
    </w:p>
    <w:p w:rsidR="00A11108" w:rsidRDefault="00A11108">
      <w:pPr>
        <w:pStyle w:val="ConsPlusTitle"/>
        <w:jc w:val="center"/>
      </w:pPr>
      <w:r>
        <w:t>УПРАВЛЕНИЯ МНОГОКВАРТИРНЫМИ ДОМАМИ</w:t>
      </w:r>
    </w:p>
    <w:p w:rsidR="00A11108" w:rsidRDefault="00A11108">
      <w:pPr>
        <w:pStyle w:val="ConsPlusNormal"/>
        <w:jc w:val="center"/>
      </w:pPr>
    </w:p>
    <w:p w:rsidR="00A11108" w:rsidRDefault="00A11108">
      <w:pPr>
        <w:pStyle w:val="ConsPlusNormal"/>
        <w:ind w:firstLine="540"/>
        <w:jc w:val="both"/>
      </w:pPr>
      <w:r>
        <w:t xml:space="preserve">В соответствии с </w:t>
      </w:r>
      <w:hyperlink r:id="rId4" w:history="1">
        <w:r>
          <w:rPr>
            <w:color w:val="0000FF"/>
          </w:rPr>
          <w:t>пунктом 2</w:t>
        </w:r>
      </w:hyperlink>
      <w:r>
        <w:t xml:space="preserve"> постановления Правительства Российской Федерации от 21 октября 2011 г. N 850 "О федеральном органе исполнительной власти, уполномоченном утверждать порядок осуществления уполномоченными органами исполнительной власти субъектов Российской Федерации контроля за соблюдением стандарта раскрытия информации организациями, осуществляющими деятельность в сфере управления многоквартирными домами" (Собрание законодательства Российской Федерации, 2011, N 43, ст. 6083) приказываю:</w:t>
      </w:r>
    </w:p>
    <w:p w:rsidR="00A11108" w:rsidRDefault="00A11108">
      <w:pPr>
        <w:pStyle w:val="ConsPlusNormal"/>
        <w:ind w:firstLine="540"/>
        <w:jc w:val="both"/>
      </w:pPr>
      <w:r>
        <w:t xml:space="preserve">1. Утвердить </w:t>
      </w:r>
      <w:hyperlink w:anchor="P33" w:history="1">
        <w:r>
          <w:rPr>
            <w:color w:val="0000FF"/>
          </w:rPr>
          <w:t>Порядок</w:t>
        </w:r>
      </w:hyperlink>
      <w:r>
        <w:t xml:space="preserve"> осуществления уполномоченными органами исполнительной власти субъектов Российской Федерации контроля за соблюдением стандарта раскрытия информации организациями, осуществляющими деятельность в сфере управления многоквартирными домами согласно </w:t>
      </w:r>
      <w:proofErr w:type="gramStart"/>
      <w:r>
        <w:t>приложению</w:t>
      </w:r>
      <w:proofErr w:type="gramEnd"/>
      <w:r>
        <w:t xml:space="preserve"> к настоящему приказу.</w:t>
      </w:r>
    </w:p>
    <w:p w:rsidR="00A11108" w:rsidRDefault="00A11108">
      <w:pPr>
        <w:pStyle w:val="ConsPlusNormal"/>
        <w:ind w:firstLine="540"/>
        <w:jc w:val="both"/>
      </w:pPr>
      <w:r>
        <w:t>2. Департаменту жилищно-коммунального хозяйства в течение 10 дней со дня подписания направить настоящий приказ на государственную регистрацию в Министерство юстиции Российской Федерации.</w:t>
      </w:r>
    </w:p>
    <w:p w:rsidR="00A11108" w:rsidRDefault="00A11108">
      <w:pPr>
        <w:pStyle w:val="ConsPlusNormal"/>
        <w:ind w:firstLine="540"/>
        <w:jc w:val="both"/>
      </w:pPr>
    </w:p>
    <w:p w:rsidR="00A11108" w:rsidRDefault="00A11108">
      <w:pPr>
        <w:pStyle w:val="ConsPlusNormal"/>
        <w:jc w:val="right"/>
      </w:pPr>
      <w:proofErr w:type="spellStart"/>
      <w:r>
        <w:t>И.о</w:t>
      </w:r>
      <w:proofErr w:type="spellEnd"/>
      <w:r>
        <w:t>. Министра</w:t>
      </w:r>
    </w:p>
    <w:p w:rsidR="00A11108" w:rsidRDefault="00A11108">
      <w:pPr>
        <w:pStyle w:val="ConsPlusNormal"/>
        <w:jc w:val="right"/>
      </w:pPr>
      <w:r>
        <w:t>В.А.ТОКАРЕВ</w:t>
      </w:r>
    </w:p>
    <w:p w:rsidR="00A11108" w:rsidRDefault="00A11108">
      <w:pPr>
        <w:pStyle w:val="ConsPlusNormal"/>
        <w:jc w:val="right"/>
      </w:pPr>
    </w:p>
    <w:p w:rsidR="00A11108" w:rsidRDefault="00A11108">
      <w:pPr>
        <w:pStyle w:val="ConsPlusNormal"/>
        <w:jc w:val="right"/>
      </w:pPr>
    </w:p>
    <w:p w:rsidR="00A11108" w:rsidRDefault="00A11108">
      <w:pPr>
        <w:pStyle w:val="ConsPlusNormal"/>
        <w:jc w:val="right"/>
      </w:pPr>
    </w:p>
    <w:p w:rsidR="00A11108" w:rsidRDefault="00A11108">
      <w:pPr>
        <w:pStyle w:val="ConsPlusNormal"/>
        <w:jc w:val="right"/>
      </w:pPr>
    </w:p>
    <w:p w:rsidR="00A11108" w:rsidRDefault="00A11108">
      <w:pPr>
        <w:pStyle w:val="ConsPlusNormal"/>
        <w:jc w:val="right"/>
      </w:pPr>
    </w:p>
    <w:p w:rsidR="00A11108" w:rsidRDefault="00A11108">
      <w:pPr>
        <w:pStyle w:val="ConsPlusNormal"/>
        <w:jc w:val="right"/>
        <w:outlineLvl w:val="0"/>
      </w:pPr>
      <w:r>
        <w:t>Приложение</w:t>
      </w:r>
    </w:p>
    <w:p w:rsidR="00A11108" w:rsidRDefault="00A11108">
      <w:pPr>
        <w:pStyle w:val="ConsPlusNormal"/>
        <w:jc w:val="right"/>
      </w:pPr>
      <w:r>
        <w:t>к приказу Министерства</w:t>
      </w:r>
    </w:p>
    <w:p w:rsidR="00A11108" w:rsidRDefault="00A11108">
      <w:pPr>
        <w:pStyle w:val="ConsPlusNormal"/>
        <w:jc w:val="right"/>
      </w:pPr>
      <w:r>
        <w:t>регионального развития</w:t>
      </w:r>
    </w:p>
    <w:p w:rsidR="00A11108" w:rsidRDefault="00A11108">
      <w:pPr>
        <w:pStyle w:val="ConsPlusNormal"/>
        <w:jc w:val="right"/>
      </w:pPr>
      <w:r>
        <w:t>Российской Федерации</w:t>
      </w:r>
    </w:p>
    <w:p w:rsidR="00A11108" w:rsidRDefault="00A11108">
      <w:pPr>
        <w:pStyle w:val="ConsPlusNormal"/>
        <w:jc w:val="right"/>
      </w:pPr>
      <w:r>
        <w:t>от 9 апреля 2012 г. N 162</w:t>
      </w:r>
    </w:p>
    <w:p w:rsidR="00A11108" w:rsidRDefault="00A11108">
      <w:pPr>
        <w:pStyle w:val="ConsPlusNormal"/>
        <w:jc w:val="center"/>
      </w:pPr>
    </w:p>
    <w:p w:rsidR="00A11108" w:rsidRDefault="00A11108">
      <w:pPr>
        <w:pStyle w:val="ConsPlusTitle"/>
        <w:jc w:val="center"/>
      </w:pPr>
      <w:bookmarkStart w:id="1" w:name="P33"/>
      <w:bookmarkEnd w:id="1"/>
      <w:r>
        <w:t>ПОРЯДОК</w:t>
      </w:r>
    </w:p>
    <w:p w:rsidR="00A11108" w:rsidRDefault="00A11108">
      <w:pPr>
        <w:pStyle w:val="ConsPlusTitle"/>
        <w:jc w:val="center"/>
      </w:pPr>
      <w:r>
        <w:t>ОСУЩЕСТВЛЕНИЯ УПОЛНОМОЧЕННЫМИ ОРГАНАМИ</w:t>
      </w:r>
    </w:p>
    <w:p w:rsidR="00A11108" w:rsidRDefault="00A11108">
      <w:pPr>
        <w:pStyle w:val="ConsPlusTitle"/>
        <w:jc w:val="center"/>
      </w:pPr>
      <w:r>
        <w:t>ИСПОЛНИТЕЛЬНОЙ ВЛАСТИ СУБЪЕКТОВ РОССИЙСКОЙ ФЕДЕРАЦИИ</w:t>
      </w:r>
    </w:p>
    <w:p w:rsidR="00A11108" w:rsidRDefault="00A11108">
      <w:pPr>
        <w:pStyle w:val="ConsPlusTitle"/>
        <w:jc w:val="center"/>
      </w:pPr>
      <w:r>
        <w:t>КОНТРОЛЯ ЗА СОБЛЮДЕНИЕМ СТАНДАРТА РАСКРЫТИЯ ИНФОРМАЦИИ</w:t>
      </w:r>
    </w:p>
    <w:p w:rsidR="00A11108" w:rsidRDefault="00A11108">
      <w:pPr>
        <w:pStyle w:val="ConsPlusTitle"/>
        <w:jc w:val="center"/>
      </w:pPr>
      <w:r>
        <w:t>ОРГАНИЗАЦИЯМИ, ОСУЩЕСТВЛЯЮЩИМИ ДЕЯТЕЛЬНОСТЬ В СФЕРЕ</w:t>
      </w:r>
    </w:p>
    <w:p w:rsidR="00A11108" w:rsidRDefault="00A11108">
      <w:pPr>
        <w:pStyle w:val="ConsPlusTitle"/>
        <w:jc w:val="center"/>
      </w:pPr>
      <w:r>
        <w:t>УПРАВЛЕНИЯ МНОГОКВАРТИРНЫМИ ДОМАМИ</w:t>
      </w:r>
    </w:p>
    <w:p w:rsidR="00A11108" w:rsidRDefault="00A11108">
      <w:pPr>
        <w:pStyle w:val="ConsPlusNormal"/>
        <w:jc w:val="center"/>
      </w:pPr>
    </w:p>
    <w:p w:rsidR="00A11108" w:rsidRDefault="00A11108">
      <w:pPr>
        <w:pStyle w:val="ConsPlusNormal"/>
        <w:ind w:firstLine="540"/>
        <w:jc w:val="both"/>
      </w:pPr>
      <w:r>
        <w:t>1. Настоящий Порядок определяет процедуру осуществления уполномоченными органами исполнительной власти субъектов Российской Федерации контроля за соблюдением стандарта раскрытия информации организациями, осуществляющими деятельность в сфере управления многоквартирными домами.</w:t>
      </w:r>
    </w:p>
    <w:p w:rsidR="00A11108" w:rsidRDefault="00A11108">
      <w:pPr>
        <w:pStyle w:val="ConsPlusNormal"/>
        <w:ind w:firstLine="540"/>
        <w:jc w:val="both"/>
      </w:pPr>
      <w:r>
        <w:t xml:space="preserve">2. Контроль за соблюдением стандарта раскрытия информации управляющими </w:t>
      </w:r>
      <w:r>
        <w:lastRenderedPageBreak/>
        <w:t>организациями, товариществами собственников жилья, жилищными кооперативами и иными специализированными потребительскими кооперативами осуществляется уполномоченными органами исполнительной власти субъектов Российской Федерации (далее - орган государственного жилищного надзора).</w:t>
      </w:r>
    </w:p>
    <w:p w:rsidR="00A11108" w:rsidRDefault="00A11108">
      <w:pPr>
        <w:pStyle w:val="ConsPlusNormal"/>
        <w:ind w:firstLine="540"/>
        <w:jc w:val="both"/>
      </w:pPr>
      <w:r>
        <w:t>3. Контроль осуществляется в отношении:</w:t>
      </w:r>
    </w:p>
    <w:p w:rsidR="00A11108" w:rsidRDefault="00A11108">
      <w:pPr>
        <w:pStyle w:val="ConsPlusNormal"/>
        <w:ind w:firstLine="540"/>
        <w:jc w:val="both"/>
      </w:pPr>
      <w:bookmarkStart w:id="2" w:name="P43"/>
      <w:bookmarkEnd w:id="2"/>
      <w:r>
        <w:t>а) факта раскрытия информации;</w:t>
      </w:r>
    </w:p>
    <w:p w:rsidR="00A11108" w:rsidRDefault="00A11108">
      <w:pPr>
        <w:pStyle w:val="ConsPlusNormal"/>
        <w:ind w:firstLine="540"/>
        <w:jc w:val="both"/>
      </w:pPr>
      <w:r>
        <w:t>б) источника опубликования информации;</w:t>
      </w:r>
    </w:p>
    <w:p w:rsidR="00A11108" w:rsidRDefault="00A11108">
      <w:pPr>
        <w:pStyle w:val="ConsPlusNormal"/>
        <w:ind w:firstLine="540"/>
        <w:jc w:val="both"/>
      </w:pPr>
      <w:r>
        <w:t>в) сроков и периодичности раскрытия информации;</w:t>
      </w:r>
    </w:p>
    <w:p w:rsidR="00A11108" w:rsidRDefault="00A11108">
      <w:pPr>
        <w:pStyle w:val="ConsPlusNormal"/>
        <w:ind w:firstLine="540"/>
        <w:jc w:val="both"/>
      </w:pPr>
      <w:bookmarkStart w:id="3" w:name="P46"/>
      <w:bookmarkEnd w:id="3"/>
      <w:r>
        <w:t>г) полноты раскрытия информации;</w:t>
      </w:r>
    </w:p>
    <w:p w:rsidR="00A11108" w:rsidRDefault="00A11108">
      <w:pPr>
        <w:pStyle w:val="ConsPlusNormal"/>
        <w:ind w:firstLine="540"/>
        <w:jc w:val="both"/>
      </w:pPr>
      <w:bookmarkStart w:id="4" w:name="P47"/>
      <w:bookmarkEnd w:id="4"/>
      <w:r>
        <w:t>д) достоверности раскрытой информации;</w:t>
      </w:r>
    </w:p>
    <w:p w:rsidR="00A11108" w:rsidRDefault="00A11108">
      <w:pPr>
        <w:pStyle w:val="ConsPlusNormal"/>
        <w:ind w:firstLine="540"/>
        <w:jc w:val="both"/>
      </w:pPr>
      <w:bookmarkStart w:id="5" w:name="P48"/>
      <w:bookmarkEnd w:id="5"/>
      <w:r>
        <w:t>е) порядка раскрытия информации по письменным запросам и запросам в электронном виде, в том числе регистрации письменных запросов, своевременности и полноты рассмотрения письменных вопросов и запросов в электронном виде, а также уведомления о результатах их рассмотрения.</w:t>
      </w:r>
    </w:p>
    <w:p w:rsidR="00A11108" w:rsidRDefault="00A11108">
      <w:pPr>
        <w:pStyle w:val="ConsPlusNormal"/>
        <w:ind w:firstLine="540"/>
        <w:jc w:val="both"/>
      </w:pPr>
      <w:r>
        <w:t>4. Контроль осуществляется в следующих формах:</w:t>
      </w:r>
    </w:p>
    <w:p w:rsidR="00A11108" w:rsidRDefault="00A11108">
      <w:pPr>
        <w:pStyle w:val="ConsPlusNormal"/>
        <w:ind w:firstLine="540"/>
        <w:jc w:val="both"/>
      </w:pPr>
      <w:r>
        <w:t xml:space="preserve">а) систематическое наблюдение и анализ информации применительно к </w:t>
      </w:r>
      <w:hyperlink w:anchor="P43" w:history="1">
        <w:r>
          <w:rPr>
            <w:color w:val="0000FF"/>
          </w:rPr>
          <w:t>подпунктам "а"</w:t>
        </w:r>
      </w:hyperlink>
      <w:r>
        <w:t xml:space="preserve"> - </w:t>
      </w:r>
      <w:hyperlink w:anchor="P46" w:history="1">
        <w:r>
          <w:rPr>
            <w:color w:val="0000FF"/>
          </w:rPr>
          <w:t>"г" пункта 3</w:t>
        </w:r>
      </w:hyperlink>
      <w:r>
        <w:t xml:space="preserve"> настоящего Порядка;</w:t>
      </w:r>
    </w:p>
    <w:p w:rsidR="00A11108" w:rsidRDefault="00A11108">
      <w:pPr>
        <w:pStyle w:val="ConsPlusNormal"/>
        <w:ind w:firstLine="540"/>
        <w:jc w:val="both"/>
      </w:pPr>
      <w:bookmarkStart w:id="6" w:name="P51"/>
      <w:bookmarkEnd w:id="6"/>
      <w:r>
        <w:t>б) проведение плановых и внеплановых проверок.</w:t>
      </w:r>
    </w:p>
    <w:p w:rsidR="00A11108" w:rsidRDefault="00A11108">
      <w:pPr>
        <w:pStyle w:val="ConsPlusNormal"/>
        <w:ind w:firstLine="540"/>
        <w:jc w:val="both"/>
      </w:pPr>
      <w:r>
        <w:t xml:space="preserve">5. В случае выявления допущенных управляющей организацией, товариществом собственников жилья, жилищным кооперативом и иным </w:t>
      </w:r>
      <w:proofErr w:type="gramStart"/>
      <w:r>
        <w:t>специализированным потребительским кооперативом нарушений стандарта раскрытия информации</w:t>
      </w:r>
      <w:proofErr w:type="gramEnd"/>
      <w:r>
        <w:t xml:space="preserve"> уполномоченный орган исполнительной власти субъекта Российской Федерации:</w:t>
      </w:r>
    </w:p>
    <w:p w:rsidR="00A11108" w:rsidRDefault="00A11108">
      <w:pPr>
        <w:pStyle w:val="ConsPlusNormal"/>
        <w:ind w:firstLine="540"/>
        <w:jc w:val="both"/>
      </w:pPr>
      <w:r>
        <w:t>а) выдает управляющей организации, товариществу собственников жилья, жилищному кооперативу или иному специализированному потребительскому кооперативу предписание об устранении выявленных нарушений с указанием сроков устранения;</w:t>
      </w:r>
    </w:p>
    <w:p w:rsidR="00A11108" w:rsidRDefault="00A11108">
      <w:pPr>
        <w:pStyle w:val="ConsPlusNormal"/>
        <w:ind w:firstLine="540"/>
        <w:jc w:val="both"/>
      </w:pPr>
      <w:r>
        <w:t>б) осуществляет мониторинг устранения выявленных нарушений.</w:t>
      </w:r>
    </w:p>
    <w:p w:rsidR="00A11108" w:rsidRDefault="00A11108">
      <w:pPr>
        <w:pStyle w:val="ConsPlusNormal"/>
        <w:ind w:firstLine="540"/>
        <w:jc w:val="both"/>
      </w:pPr>
      <w:r>
        <w:t xml:space="preserve">6. Плановые и внеплановые проверки, предусмотренные </w:t>
      </w:r>
      <w:hyperlink w:anchor="P51" w:history="1">
        <w:r>
          <w:rPr>
            <w:color w:val="0000FF"/>
          </w:rPr>
          <w:t>подпунктом "б" пункта 4</w:t>
        </w:r>
      </w:hyperlink>
      <w:r>
        <w:t xml:space="preserve"> настоящего Порядка, проводятся в форме документарной проверки и (или) выездной проверки.</w:t>
      </w:r>
    </w:p>
    <w:p w:rsidR="00A11108" w:rsidRDefault="00A11108">
      <w:pPr>
        <w:pStyle w:val="ConsPlusNormal"/>
        <w:ind w:firstLine="540"/>
        <w:jc w:val="both"/>
      </w:pPr>
      <w:r>
        <w:t xml:space="preserve">7. Плановые и внеплановые документарные и выездные проверки осуществляются в соответствии с Федеральным </w:t>
      </w:r>
      <w:hyperlink r:id="rId5" w:history="1">
        <w:r>
          <w:rPr>
            <w:color w:val="0000FF"/>
          </w:rPr>
          <w:t>законом</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48, ст. 5711, N 52, ст. 6441; 2010, N 17, ст. 1988, N 18, ст. 2142; N 31, ст. 4160; N 31, ст. 4193, N 31, ст. 4196, N 32, ст. 4298; 2011, N 1, ст. 20, N 17, ст. 2310, N 23, ст. 3263, N 27, ст. 3880, N 30, ст. 4590, N 48, ст. 6728) и настоящим Порядком.</w:t>
      </w:r>
    </w:p>
    <w:p w:rsidR="00A11108" w:rsidRDefault="00A11108">
      <w:pPr>
        <w:pStyle w:val="ConsPlusNormal"/>
        <w:ind w:firstLine="540"/>
        <w:jc w:val="both"/>
      </w:pPr>
      <w:r>
        <w:t>Плановая проверка в отношении управляющей организации, товарищества собственников жилья, жилищного кооператива и иного специализированного потребительского кооператива проводится не чаще 1 раза в три года.</w:t>
      </w:r>
    </w:p>
    <w:p w:rsidR="00A11108" w:rsidRDefault="00A11108">
      <w:pPr>
        <w:pStyle w:val="ConsPlusNormal"/>
        <w:ind w:firstLine="540"/>
        <w:jc w:val="both"/>
      </w:pPr>
      <w:r>
        <w:t>8. Основанием для включения плановой проверки управляющей организации, товарищества собственников жилья, жилищного кооператива и иного специализированного потребительского кооператива в ежегодный план проведения плановых проверок является истечение трех лет со дня:</w:t>
      </w:r>
    </w:p>
    <w:p w:rsidR="00A11108" w:rsidRDefault="00A11108">
      <w:pPr>
        <w:pStyle w:val="ConsPlusNormal"/>
        <w:ind w:firstLine="540"/>
        <w:jc w:val="both"/>
      </w:pPr>
      <w:r>
        <w:t>а) государственной регистрации юридического лица, индивидуального предпринимателя;</w:t>
      </w:r>
    </w:p>
    <w:p w:rsidR="00A11108" w:rsidRDefault="00A11108">
      <w:pPr>
        <w:pStyle w:val="ConsPlusNormal"/>
        <w:ind w:firstLine="540"/>
        <w:jc w:val="both"/>
      </w:pPr>
      <w:r>
        <w:t>б) окончания проведения последней плановой проверки юридического лица, индивидуального предпринимателя.</w:t>
      </w:r>
    </w:p>
    <w:p w:rsidR="00A11108" w:rsidRDefault="00A11108">
      <w:pPr>
        <w:pStyle w:val="ConsPlusNormal"/>
        <w:ind w:firstLine="540"/>
        <w:jc w:val="both"/>
      </w:pPr>
      <w:r>
        <w:t>9. Основаниями для проведения внеплановой проверки являются:</w:t>
      </w:r>
    </w:p>
    <w:p w:rsidR="00A11108" w:rsidRDefault="00A11108">
      <w:pPr>
        <w:pStyle w:val="ConsPlusNormal"/>
        <w:ind w:firstLine="540"/>
        <w:jc w:val="both"/>
      </w:pPr>
      <w:r>
        <w:t>а) истечение срока исполнения управляющей организацией, товариществом собственников жилья, жилищным кооперативом и иным специализированным потребительским кооперативом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11108" w:rsidRDefault="00A11108">
      <w:pPr>
        <w:pStyle w:val="ConsPlusNormal"/>
        <w:ind w:firstLine="540"/>
        <w:jc w:val="both"/>
      </w:pPr>
      <w:r>
        <w:t xml:space="preserve">б) поступление в уполномоченный орган исполнительной власти субъекта Российской Федерации обращений граждан, сведений от органов государственной власти, органов местного самоуправления о несоблюдении управляющими организациями, товариществами собственников жилья, жилищными кооперативами и иными специализированными потребительскими кооперативами требований к раскрытию информации применительно к </w:t>
      </w:r>
      <w:hyperlink w:anchor="P47" w:history="1">
        <w:r>
          <w:rPr>
            <w:color w:val="0000FF"/>
          </w:rPr>
          <w:t>подпунктам "д"</w:t>
        </w:r>
      </w:hyperlink>
      <w:r>
        <w:t xml:space="preserve"> и </w:t>
      </w:r>
      <w:hyperlink w:anchor="P48" w:history="1">
        <w:r>
          <w:rPr>
            <w:color w:val="0000FF"/>
          </w:rPr>
          <w:t>"е" пункта 3</w:t>
        </w:r>
      </w:hyperlink>
      <w:r>
        <w:t xml:space="preserve"> настоящего Порядка.</w:t>
      </w:r>
    </w:p>
    <w:p w:rsidR="00A11108" w:rsidRDefault="00A11108">
      <w:pPr>
        <w:pStyle w:val="ConsPlusNormal"/>
        <w:ind w:firstLine="540"/>
        <w:jc w:val="both"/>
      </w:pPr>
      <w:r>
        <w:t>в)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11108" w:rsidRDefault="00A11108">
      <w:pPr>
        <w:pStyle w:val="ConsPlusNormal"/>
        <w:ind w:firstLine="540"/>
        <w:jc w:val="both"/>
      </w:pPr>
      <w:r>
        <w:t>10. Срок проведения плановой и внеплановой проверок не может превышать 20 рабочих дней.</w:t>
      </w:r>
    </w:p>
    <w:p w:rsidR="00A11108" w:rsidRDefault="00A11108">
      <w:pPr>
        <w:pStyle w:val="ConsPlusNormal"/>
        <w:ind w:firstLine="540"/>
        <w:jc w:val="both"/>
      </w:pPr>
      <w:r>
        <w:t>В исключительных случаях, связанных со значительным объемом контрольных мероприятий (истребование дополнительной информации, необходимой для проведения контроля, проведение экспертизы по вопросам, относящимся к предмету контроля), на основании мотивированного предложения должностного лица уполномоченного органа исполнительной власти субъекта Российской Федерации, осуществляющего проверку, руководителем такого органа или его уполномоченным заместителем срок проведения выездной плановой проверки продляется, но не более чем на 20 рабочих дней.</w:t>
      </w:r>
    </w:p>
    <w:p w:rsidR="00A11108" w:rsidRDefault="00A11108">
      <w:pPr>
        <w:pStyle w:val="ConsPlusNormal"/>
        <w:ind w:firstLine="540"/>
        <w:jc w:val="both"/>
      </w:pPr>
    </w:p>
    <w:p w:rsidR="00A11108" w:rsidRDefault="00A11108">
      <w:pPr>
        <w:pStyle w:val="ConsPlusNormal"/>
        <w:ind w:firstLine="540"/>
        <w:jc w:val="both"/>
      </w:pPr>
    </w:p>
    <w:p w:rsidR="00A11108" w:rsidRDefault="00A11108">
      <w:pPr>
        <w:pStyle w:val="ConsPlusNormal"/>
        <w:pBdr>
          <w:top w:val="single" w:sz="6" w:space="0" w:color="auto"/>
        </w:pBdr>
        <w:spacing w:before="100" w:after="100"/>
        <w:jc w:val="both"/>
        <w:rPr>
          <w:sz w:val="2"/>
          <w:szCs w:val="2"/>
        </w:rPr>
      </w:pPr>
    </w:p>
    <w:p w:rsidR="006428E7" w:rsidRDefault="006428E7"/>
    <w:sectPr w:rsidR="006428E7" w:rsidSect="00316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08"/>
    <w:rsid w:val="006428E7"/>
    <w:rsid w:val="00A11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ADECD-E784-40D2-8811-CAE24E81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11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11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110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5696715CBED8CA405A377E85623FDF76E7DC8C35FC71DAE0CF9948273fCq7G" TargetMode="External"/><Relationship Id="rId4" Type="http://schemas.openxmlformats.org/officeDocument/2006/relationships/hyperlink" Target="consultantplus://offline/ref=45696715CBED8CA405A377E85623FDF76D7BCCC058C91DAE0CF9948273C768BE79B7315DC52C2D8Df4q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6271</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Зарегистрировано в Минюсте России 16 мая 2012 г. N 24175</vt:lpstr>
      <vt:lpstr>Приложение</vt:lpstr>
    </vt:vector>
  </TitlesOfParts>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2017-04-25T06:42:00Z</dcterms:created>
  <dcterms:modified xsi:type="dcterms:W3CDTF">2017-04-25T06:42:00Z</dcterms:modified>
</cp:coreProperties>
</file>