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36" w:rsidRDefault="00BA1836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BA1836" w:rsidRDefault="00BA1836">
      <w:pPr>
        <w:pStyle w:val="ConsPlusTitle"/>
        <w:jc w:val="center"/>
      </w:pPr>
    </w:p>
    <w:p w:rsidR="00BA1836" w:rsidRDefault="00BA1836">
      <w:pPr>
        <w:pStyle w:val="ConsPlusTitle"/>
        <w:jc w:val="center"/>
      </w:pPr>
      <w:r>
        <w:t>ПОСТАНОВЛЕНИЕ</w:t>
      </w:r>
    </w:p>
    <w:p w:rsidR="00BA1836" w:rsidRDefault="00BA1836">
      <w:pPr>
        <w:pStyle w:val="ConsPlusTitle"/>
        <w:jc w:val="center"/>
      </w:pPr>
      <w:r>
        <w:t>от 15 мая 2013 г. N 416</w:t>
      </w:r>
    </w:p>
    <w:p w:rsidR="00BA1836" w:rsidRDefault="00BA1836">
      <w:pPr>
        <w:pStyle w:val="ConsPlusTitle"/>
        <w:jc w:val="center"/>
      </w:pPr>
    </w:p>
    <w:p w:rsidR="00BA1836" w:rsidRDefault="00BA1836">
      <w:pPr>
        <w:pStyle w:val="ConsPlusTitle"/>
        <w:jc w:val="center"/>
      </w:pPr>
      <w:r>
        <w:t>О ПОРЯДКЕ</w:t>
      </w:r>
    </w:p>
    <w:p w:rsidR="00BA1836" w:rsidRDefault="00BA1836">
      <w:pPr>
        <w:pStyle w:val="ConsPlusTitle"/>
        <w:jc w:val="center"/>
      </w:pPr>
      <w:r>
        <w:t>ОСУЩЕСТВЛЕНИЯ ДЕЯТЕЛЬНОСТИ ПО УПРАВЛЕНИЮ</w:t>
      </w:r>
    </w:p>
    <w:p w:rsidR="00BA1836" w:rsidRDefault="00BA1836">
      <w:pPr>
        <w:pStyle w:val="ConsPlusTitle"/>
        <w:jc w:val="center"/>
      </w:pPr>
      <w:r>
        <w:t>МНОГОКВАРТИРНЫМИ ДОМАМИ</w:t>
      </w:r>
    </w:p>
    <w:p w:rsidR="00BA1836" w:rsidRDefault="00BA1836">
      <w:pPr>
        <w:pStyle w:val="ConsPlusNormal"/>
        <w:jc w:val="center"/>
      </w:pPr>
    </w:p>
    <w:p w:rsidR="00BA1836" w:rsidRDefault="00BA1836">
      <w:pPr>
        <w:pStyle w:val="ConsPlusNormal"/>
        <w:jc w:val="center"/>
      </w:pPr>
      <w:r>
        <w:t>Список изменяющих документов</w:t>
      </w:r>
    </w:p>
    <w:p w:rsidR="00BA1836" w:rsidRDefault="00BA1836">
      <w:pPr>
        <w:pStyle w:val="ConsPlusNormal"/>
        <w:jc w:val="center"/>
      </w:pPr>
      <w:r>
        <w:t xml:space="preserve">(в ред. Постановлений Правительства РФ от 26.03.2014 </w:t>
      </w:r>
      <w:hyperlink r:id="rId4" w:history="1">
        <w:r>
          <w:rPr>
            <w:color w:val="0000FF"/>
          </w:rPr>
          <w:t>N 230</w:t>
        </w:r>
      </w:hyperlink>
      <w:r>
        <w:t>,</w:t>
      </w:r>
    </w:p>
    <w:p w:rsidR="00BA1836" w:rsidRDefault="00BA1836">
      <w:pPr>
        <w:pStyle w:val="ConsPlusNormal"/>
        <w:jc w:val="center"/>
      </w:pPr>
      <w:r>
        <w:t xml:space="preserve">от 25.12.2015 </w:t>
      </w:r>
      <w:hyperlink r:id="rId5" w:history="1">
        <w:r>
          <w:rPr>
            <w:color w:val="0000FF"/>
          </w:rPr>
          <w:t>N 1434</w:t>
        </w:r>
      </w:hyperlink>
      <w:r>
        <w:t>)</w:t>
      </w:r>
    </w:p>
    <w:p w:rsidR="00BA1836" w:rsidRDefault="00BA1836">
      <w:pPr>
        <w:pStyle w:val="ConsPlusNormal"/>
        <w:ind w:firstLine="540"/>
        <w:jc w:val="both"/>
      </w:pPr>
    </w:p>
    <w:p w:rsidR="00BA1836" w:rsidRDefault="00BA183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BA1836" w:rsidRDefault="00BA1836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осуществления деятельности по управлению многоквартирными домами.</w:t>
      </w:r>
    </w:p>
    <w:p w:rsidR="00BA1836" w:rsidRDefault="00BA1836">
      <w:pPr>
        <w:pStyle w:val="ConsPlusNormal"/>
        <w:ind w:firstLine="540"/>
        <w:jc w:val="both"/>
      </w:pPr>
      <w:r>
        <w:t>2. Министерству строительства и жилищно-коммунального хозяйства Российской Федерации давать разъяснения о порядке применения Правил, утвержденных настоящим постановлением.</w:t>
      </w:r>
    </w:p>
    <w:p w:rsidR="00BA1836" w:rsidRDefault="00BA1836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BA1836" w:rsidRDefault="00BA1836">
      <w:pPr>
        <w:pStyle w:val="ConsPlusNormal"/>
        <w:jc w:val="right"/>
      </w:pPr>
    </w:p>
    <w:p w:rsidR="00BA1836" w:rsidRDefault="00BA1836">
      <w:pPr>
        <w:pStyle w:val="ConsPlusNormal"/>
        <w:jc w:val="right"/>
      </w:pPr>
      <w:r>
        <w:t>Председатель Правительства</w:t>
      </w:r>
    </w:p>
    <w:p w:rsidR="00BA1836" w:rsidRDefault="00BA1836">
      <w:pPr>
        <w:pStyle w:val="ConsPlusNormal"/>
        <w:jc w:val="right"/>
      </w:pPr>
      <w:r>
        <w:t>Российской Федерации</w:t>
      </w:r>
    </w:p>
    <w:p w:rsidR="00BA1836" w:rsidRDefault="00BA1836">
      <w:pPr>
        <w:pStyle w:val="ConsPlusNormal"/>
        <w:jc w:val="right"/>
      </w:pPr>
      <w:r>
        <w:t>Д.МЕДВЕДЕВ</w:t>
      </w:r>
    </w:p>
    <w:p w:rsidR="00BA1836" w:rsidRDefault="00BA1836">
      <w:pPr>
        <w:pStyle w:val="ConsPlusNormal"/>
        <w:jc w:val="right"/>
      </w:pPr>
    </w:p>
    <w:p w:rsidR="00BA1836" w:rsidRDefault="00BA1836">
      <w:pPr>
        <w:pStyle w:val="ConsPlusNormal"/>
        <w:jc w:val="right"/>
      </w:pPr>
    </w:p>
    <w:p w:rsidR="00BA1836" w:rsidRDefault="00BA1836">
      <w:pPr>
        <w:pStyle w:val="ConsPlusNormal"/>
        <w:jc w:val="right"/>
      </w:pPr>
    </w:p>
    <w:p w:rsidR="00BA1836" w:rsidRDefault="00BA1836">
      <w:pPr>
        <w:pStyle w:val="ConsPlusNormal"/>
        <w:jc w:val="right"/>
      </w:pPr>
    </w:p>
    <w:p w:rsidR="00BA1836" w:rsidRDefault="00BA1836">
      <w:pPr>
        <w:pStyle w:val="ConsPlusNormal"/>
        <w:jc w:val="right"/>
      </w:pPr>
    </w:p>
    <w:p w:rsidR="00BA1836" w:rsidRDefault="00BA1836">
      <w:pPr>
        <w:pStyle w:val="ConsPlusNormal"/>
        <w:jc w:val="right"/>
        <w:outlineLvl w:val="0"/>
      </w:pPr>
      <w:r>
        <w:t>Утверждены</w:t>
      </w:r>
    </w:p>
    <w:p w:rsidR="00BA1836" w:rsidRDefault="00BA1836">
      <w:pPr>
        <w:pStyle w:val="ConsPlusNormal"/>
        <w:jc w:val="right"/>
      </w:pPr>
      <w:r>
        <w:t>постановлением Правительства</w:t>
      </w:r>
    </w:p>
    <w:p w:rsidR="00BA1836" w:rsidRDefault="00BA1836">
      <w:pPr>
        <w:pStyle w:val="ConsPlusNormal"/>
        <w:jc w:val="right"/>
      </w:pPr>
      <w:r>
        <w:t>Российской Федерации</w:t>
      </w:r>
    </w:p>
    <w:p w:rsidR="00BA1836" w:rsidRDefault="00BA1836">
      <w:pPr>
        <w:pStyle w:val="ConsPlusNormal"/>
        <w:jc w:val="right"/>
      </w:pPr>
      <w:r>
        <w:t>от 15 мая 2013 г. N 416</w:t>
      </w:r>
    </w:p>
    <w:p w:rsidR="00BA1836" w:rsidRDefault="00BA1836">
      <w:pPr>
        <w:pStyle w:val="ConsPlusNormal"/>
        <w:jc w:val="center"/>
      </w:pPr>
    </w:p>
    <w:p w:rsidR="00BA1836" w:rsidRDefault="00BA1836">
      <w:pPr>
        <w:pStyle w:val="ConsPlusTitle"/>
        <w:jc w:val="center"/>
      </w:pPr>
      <w:bookmarkStart w:id="1" w:name="P32"/>
      <w:bookmarkEnd w:id="1"/>
      <w:r>
        <w:t>ПРАВИЛА</w:t>
      </w:r>
    </w:p>
    <w:p w:rsidR="00BA1836" w:rsidRDefault="00BA1836">
      <w:pPr>
        <w:pStyle w:val="ConsPlusTitle"/>
        <w:jc w:val="center"/>
      </w:pPr>
      <w:r>
        <w:t>ОСУЩЕСТВЛЕНИЯ ДЕЯТЕЛЬНОСТИ ПО УПРАВЛЕНИЮ</w:t>
      </w:r>
    </w:p>
    <w:p w:rsidR="00BA1836" w:rsidRDefault="00BA1836">
      <w:pPr>
        <w:pStyle w:val="ConsPlusTitle"/>
        <w:jc w:val="center"/>
      </w:pPr>
      <w:r>
        <w:t>МНОГОКВАРТИРНЫМИ ДОМАМИ</w:t>
      </w:r>
    </w:p>
    <w:p w:rsidR="00BA1836" w:rsidRDefault="00BA1836">
      <w:pPr>
        <w:pStyle w:val="ConsPlusNormal"/>
        <w:jc w:val="center"/>
      </w:pPr>
    </w:p>
    <w:p w:rsidR="00BA1836" w:rsidRDefault="00BA1836">
      <w:pPr>
        <w:pStyle w:val="ConsPlusNormal"/>
        <w:jc w:val="center"/>
      </w:pPr>
      <w:r>
        <w:t>Список изменяющих документов</w:t>
      </w:r>
    </w:p>
    <w:p w:rsidR="00BA1836" w:rsidRDefault="00BA1836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BA1836" w:rsidRDefault="00BA1836">
      <w:pPr>
        <w:pStyle w:val="ConsPlusNormal"/>
        <w:jc w:val="center"/>
      </w:pPr>
    </w:p>
    <w:p w:rsidR="00BA1836" w:rsidRDefault="00BA1836">
      <w:pPr>
        <w:pStyle w:val="ConsPlusNormal"/>
        <w:jc w:val="center"/>
        <w:outlineLvl w:val="1"/>
      </w:pPr>
      <w:r>
        <w:t>I. Общие положения</w:t>
      </w:r>
    </w:p>
    <w:p w:rsidR="00BA1836" w:rsidRDefault="00BA1836">
      <w:pPr>
        <w:pStyle w:val="ConsPlusNormal"/>
        <w:jc w:val="center"/>
      </w:pPr>
    </w:p>
    <w:p w:rsidR="00BA1836" w:rsidRDefault="00BA1836">
      <w:pPr>
        <w:pStyle w:val="ConsPlusNormal"/>
        <w:ind w:firstLine="540"/>
        <w:jc w:val="both"/>
      </w:pPr>
      <w:r>
        <w:t>1. Настоящие Правила устанавливают стандарты и порядок осуществления деятельности по управлению многоквартирным домом:</w:t>
      </w:r>
    </w:p>
    <w:p w:rsidR="00BA1836" w:rsidRDefault="00BA1836">
      <w:pPr>
        <w:pStyle w:val="ConsPlusNormal"/>
        <w:ind w:firstLine="540"/>
        <w:jc w:val="both"/>
      </w:pPr>
      <w:r>
        <w:t>а) собственниками помещений в многоквартирном доме при непосредственном управлении многоквартирным домом собственниками помещений в этом доме;</w:t>
      </w:r>
    </w:p>
    <w:p w:rsidR="00BA1836" w:rsidRDefault="00BA1836">
      <w:pPr>
        <w:pStyle w:val="ConsPlusNormal"/>
        <w:ind w:firstLine="540"/>
        <w:jc w:val="both"/>
      </w:pPr>
      <w:r>
        <w:t>б) товариществами собственников жилья, жилищно-строительными кооперативами, жилищными кооперативами или иными специализированными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 (далее соответственно - товарищество, кооператив);</w:t>
      </w:r>
    </w:p>
    <w:p w:rsidR="00BA1836" w:rsidRDefault="00BA1836">
      <w:pPr>
        <w:pStyle w:val="ConsPlusNormal"/>
        <w:ind w:firstLine="540"/>
        <w:jc w:val="both"/>
      </w:pPr>
      <w:r>
        <w:t xml:space="preserve">в) управляющими организациями, заключившими договор управления многоквартирным домом, в том числе в случае, предусмотренном </w:t>
      </w:r>
      <w:hyperlink r:id="rId9" w:history="1">
        <w:r>
          <w:rPr>
            <w:color w:val="0000FF"/>
          </w:rPr>
          <w:t>частью 14 статьи 161</w:t>
        </w:r>
      </w:hyperlink>
      <w:r>
        <w:t xml:space="preserve"> Жилищного кодекса </w:t>
      </w:r>
      <w:r>
        <w:lastRenderedPageBreak/>
        <w:t>Российской Федерации;</w:t>
      </w:r>
    </w:p>
    <w:p w:rsidR="00BA1836" w:rsidRDefault="00BA1836">
      <w:pPr>
        <w:pStyle w:val="ConsPlusNormal"/>
        <w:ind w:firstLine="540"/>
        <w:jc w:val="both"/>
      </w:pPr>
      <w:r>
        <w:t xml:space="preserve">г) утратил силу.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25.12.2015 N 1434;</w:t>
      </w:r>
    </w:p>
    <w:p w:rsidR="00BA1836" w:rsidRDefault="00BA1836">
      <w:pPr>
        <w:pStyle w:val="ConsPlusNormal"/>
        <w:ind w:firstLine="540"/>
        <w:jc w:val="both"/>
      </w:pPr>
      <w:r>
        <w:t>д) застройщиками, управляющими многоквартирным домом до заключения договора управления многоквартирным домом с управляющей организацией (далее - застройщик - управляющая организация).</w:t>
      </w:r>
    </w:p>
    <w:p w:rsidR="00BA1836" w:rsidRDefault="00BA1836">
      <w:pPr>
        <w:pStyle w:val="ConsPlusNormal"/>
        <w:ind w:firstLine="540"/>
        <w:jc w:val="both"/>
      </w:pPr>
      <w:r>
        <w:t xml:space="preserve">2. 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</w:t>
      </w:r>
      <w:hyperlink r:id="rId11" w:history="1">
        <w:r>
          <w:rPr>
            <w:color w:val="0000FF"/>
          </w:rPr>
          <w:t>статьей 161</w:t>
        </w:r>
      </w:hyperlink>
      <w:r>
        <w:t xml:space="preserve"> Жилищного кодекса Российской Федерации, а также определенных решением собственников помещений в многоквартирном доме.</w:t>
      </w:r>
    </w:p>
    <w:p w:rsidR="00BA1836" w:rsidRDefault="00BA1836">
      <w:pPr>
        <w:pStyle w:val="ConsPlusNormal"/>
        <w:ind w:firstLine="540"/>
        <w:jc w:val="both"/>
      </w:pPr>
      <w:r>
        <w:t xml:space="preserve">3. 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</w:t>
      </w:r>
      <w:hyperlink r:id="rId12" w:history="1">
        <w:r>
          <w:rPr>
            <w:color w:val="0000FF"/>
          </w:rPr>
          <w:t>перечня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апреля 2013 г. N 290 (далее - минимальный перечень).</w:t>
      </w:r>
    </w:p>
    <w:p w:rsidR="00BA1836" w:rsidRDefault="00BA1836">
      <w:pPr>
        <w:pStyle w:val="ConsPlusNormal"/>
        <w:jc w:val="center"/>
      </w:pPr>
    </w:p>
    <w:p w:rsidR="00BA1836" w:rsidRDefault="00BA1836">
      <w:pPr>
        <w:pStyle w:val="ConsPlusNormal"/>
        <w:jc w:val="center"/>
        <w:outlineLvl w:val="1"/>
      </w:pPr>
      <w:r>
        <w:t>II. Стандарты управления многоквартирным домом</w:t>
      </w:r>
    </w:p>
    <w:p w:rsidR="00BA1836" w:rsidRDefault="00BA1836">
      <w:pPr>
        <w:pStyle w:val="ConsPlusNormal"/>
        <w:jc w:val="center"/>
      </w:pPr>
    </w:p>
    <w:p w:rsidR="00BA1836" w:rsidRDefault="00BA1836">
      <w:pPr>
        <w:pStyle w:val="ConsPlusNormal"/>
        <w:ind w:firstLine="540"/>
        <w:jc w:val="both"/>
      </w:pPr>
      <w:r>
        <w:t>4. Управление многоквартирным домом обеспечивается выполнением следующих стандартов:</w:t>
      </w:r>
    </w:p>
    <w:p w:rsidR="00BA1836" w:rsidRDefault="00BA1836">
      <w:pPr>
        <w:pStyle w:val="ConsPlusNormal"/>
        <w:ind w:firstLine="540"/>
        <w:jc w:val="both"/>
      </w:pPr>
      <w:r>
        <w:t xml:space="preserve">а) прием, хранение и передача технической документации на многоквартирный дом и иных связанных с управлением таким домом документов, предусмотренных </w:t>
      </w:r>
      <w:hyperlink r:id="rId14" w:history="1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491, в порядке, установленном настоящими Правилами, а также их актуализация и восстановление (при необходимости);</w:t>
      </w:r>
    </w:p>
    <w:p w:rsidR="00BA1836" w:rsidRDefault="00BA1836">
      <w:pPr>
        <w:pStyle w:val="ConsPlusNormal"/>
        <w:ind w:firstLine="540"/>
        <w:jc w:val="both"/>
      </w:pPr>
      <w:bookmarkStart w:id="2" w:name="P54"/>
      <w:bookmarkEnd w:id="2"/>
      <w:r>
        <w:t>б) 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Российской Федерации о защите персональных данных;</w:t>
      </w:r>
    </w:p>
    <w:p w:rsidR="00BA1836" w:rsidRDefault="00BA1836">
      <w:pPr>
        <w:pStyle w:val="ConsPlusNormal"/>
        <w:ind w:firstLine="540"/>
        <w:jc w:val="both"/>
      </w:pPr>
      <w:r>
        <w:t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:rsidR="00BA1836" w:rsidRDefault="00BA1836">
      <w:pPr>
        <w:pStyle w:val="ConsPlusNormal"/>
        <w:ind w:firstLine="540"/>
        <w:jc w:val="both"/>
      </w:pPr>
      <w:r>
        <w:t xml:space="preserve">разработка с учетом минимального </w:t>
      </w:r>
      <w:hyperlink r:id="rId15" w:history="1">
        <w:r>
          <w:rPr>
            <w:color w:val="0000FF"/>
          </w:rPr>
          <w:t>перечня</w:t>
        </w:r>
      </w:hyperlink>
      <w:r>
        <w:t xml:space="preserve"> </w:t>
      </w:r>
      <w:proofErr w:type="spellStart"/>
      <w:r>
        <w:t>перечня</w:t>
      </w:r>
      <w:proofErr w:type="spellEnd"/>
      <w:r>
        <w:t xml:space="preserve"> услуг и работ по содержанию и ремонту общего имущества в многоквартирном доме (далее - перечень услуг и работ), а в случае управления многоквартирным домом товариществом или кооперативом - формирование годового плана содержания и ремонта общего имущества в многоквартирном доме;</w:t>
      </w:r>
    </w:p>
    <w:p w:rsidR="00BA1836" w:rsidRDefault="00BA1836">
      <w:pPr>
        <w:pStyle w:val="ConsPlusNormal"/>
        <w:ind w:firstLine="540"/>
        <w:jc w:val="both"/>
      </w:pPr>
      <w:r>
        <w:t>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 w:rsidR="00BA1836" w:rsidRDefault="00BA1836">
      <w:pPr>
        <w:pStyle w:val="ConsPlusNormal"/>
        <w:ind w:firstLine="540"/>
        <w:jc w:val="both"/>
      </w:pPr>
      <w:r>
        <w:t xml:space="preserve">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</w:t>
      </w:r>
      <w:proofErr w:type="spellStart"/>
      <w:r>
        <w:t>энергоэффективности</w:t>
      </w:r>
      <w:proofErr w:type="spellEnd"/>
      <w:r>
        <w:t>;</w:t>
      </w:r>
    </w:p>
    <w:p w:rsidR="00BA1836" w:rsidRDefault="00BA1836">
      <w:pPr>
        <w:pStyle w:val="ConsPlusNormal"/>
        <w:ind w:firstLine="540"/>
        <w:jc w:val="both"/>
      </w:pPr>
      <w:r>
        <w:t>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</w:r>
    </w:p>
    <w:p w:rsidR="00BA1836" w:rsidRDefault="00BA1836">
      <w:pPr>
        <w:pStyle w:val="ConsPlusNormal"/>
        <w:ind w:firstLine="540"/>
        <w:jc w:val="both"/>
      </w:pPr>
      <w:r>
        <w:t>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 w:rsidR="00BA1836" w:rsidRDefault="00BA1836">
      <w:pPr>
        <w:pStyle w:val="ConsPlusNormal"/>
        <w:ind w:firstLine="540"/>
        <w:jc w:val="both"/>
      </w:pPr>
      <w:r>
        <w:t>г) организация собственниками помещений в многоквартирном доме, органами управления товарищества и кооператива,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общим собранием членов товарищества или кооператива (далее - собрание) вопросов, связанных с управлением многоквартирным домом, в том числе:</w:t>
      </w:r>
    </w:p>
    <w:p w:rsidR="00BA1836" w:rsidRDefault="00BA1836">
      <w:pPr>
        <w:pStyle w:val="ConsPlusNormal"/>
        <w:ind w:firstLine="540"/>
        <w:jc w:val="both"/>
      </w:pPr>
      <w:r>
        <w:t>уведомление собственников помещений в многоквартирном доме, членов товарищества или кооператива о проведении собрания;</w:t>
      </w:r>
    </w:p>
    <w:p w:rsidR="00BA1836" w:rsidRDefault="00BA1836">
      <w:pPr>
        <w:pStyle w:val="ConsPlusNormal"/>
        <w:ind w:firstLine="540"/>
        <w:jc w:val="both"/>
      </w:pPr>
      <w:r>
        <w:t>обеспечение ознакомления собственников помещений в многоквартирном доме, членов товарищества или кооператива с информацией и (или) материалами, которые будут рассматриваться на собрании;</w:t>
      </w:r>
    </w:p>
    <w:p w:rsidR="00BA1836" w:rsidRDefault="00BA1836">
      <w:pPr>
        <w:pStyle w:val="ConsPlusNormal"/>
        <w:ind w:firstLine="540"/>
        <w:jc w:val="both"/>
      </w:pPr>
      <w:r>
        <w:t>подготовка форм документов, необходимых для регистрации участников собрания;</w:t>
      </w:r>
    </w:p>
    <w:p w:rsidR="00BA1836" w:rsidRDefault="00BA1836">
      <w:pPr>
        <w:pStyle w:val="ConsPlusNormal"/>
        <w:ind w:firstLine="540"/>
        <w:jc w:val="both"/>
      </w:pPr>
      <w:r>
        <w:t>подготовка помещений для проведения собрания, регистрация участников собрания;</w:t>
      </w:r>
    </w:p>
    <w:p w:rsidR="00BA1836" w:rsidRDefault="00BA1836">
      <w:pPr>
        <w:pStyle w:val="ConsPlusNormal"/>
        <w:ind w:firstLine="540"/>
        <w:jc w:val="both"/>
      </w:pPr>
      <w:r>
        <w:t>документальное оформление решений, принятых собранием;</w:t>
      </w:r>
    </w:p>
    <w:p w:rsidR="00BA1836" w:rsidRDefault="00BA1836">
      <w:pPr>
        <w:pStyle w:val="ConsPlusNormal"/>
        <w:ind w:firstLine="540"/>
        <w:jc w:val="both"/>
      </w:pPr>
      <w:r>
        <w:t>доведение до сведения собственников помещений в многоквартирном доме, членов товарищества или кооператива решений, принятых на собрании;</w:t>
      </w:r>
    </w:p>
    <w:p w:rsidR="00BA1836" w:rsidRDefault="00BA1836">
      <w:pPr>
        <w:pStyle w:val="ConsPlusNormal"/>
        <w:ind w:firstLine="540"/>
        <w:jc w:val="both"/>
      </w:pPr>
      <w:r>
        <w:t>д)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 w:rsidR="00BA1836" w:rsidRDefault="00BA1836">
      <w:pPr>
        <w:pStyle w:val="ConsPlusNormal"/>
        <w:ind w:firstLine="540"/>
        <w:jc w:val="both"/>
      </w:pPr>
      <w:r>
        <w:t>определение способа оказания услуг и выполнения работ;</w:t>
      </w:r>
    </w:p>
    <w:p w:rsidR="00BA1836" w:rsidRDefault="00BA1836">
      <w:pPr>
        <w:pStyle w:val="ConsPlusNormal"/>
        <w:ind w:firstLine="540"/>
        <w:jc w:val="both"/>
      </w:pPr>
      <w:r>
        <w:t>подготовка заданий для исполнителей услуг и работ;</w:t>
      </w:r>
    </w:p>
    <w:p w:rsidR="00BA1836" w:rsidRDefault="00BA1836">
      <w:pPr>
        <w:pStyle w:val="ConsPlusNormal"/>
        <w:ind w:firstLine="540"/>
        <w:jc w:val="both"/>
      </w:pPr>
      <w:r>
        <w:t>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:rsidR="00BA1836" w:rsidRDefault="00BA1836">
      <w:pPr>
        <w:pStyle w:val="ConsPlusNormal"/>
        <w:ind w:firstLine="540"/>
        <w:jc w:val="both"/>
      </w:pPr>
      <w:r>
        <w:t>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BA1836" w:rsidRDefault="00BA1836">
      <w:pPr>
        <w:pStyle w:val="ConsPlusNormal"/>
        <w:ind w:firstLine="540"/>
        <w:jc w:val="both"/>
      </w:pPr>
      <w:r>
        <w:t>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 w:rsidR="00BA1836" w:rsidRDefault="00BA1836">
      <w:pPr>
        <w:pStyle w:val="ConsPlusNormal"/>
        <w:ind w:firstLine="540"/>
        <w:jc w:val="both"/>
      </w:pPr>
      <w:r>
        <w:t xml:space="preserve"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</w:t>
      </w:r>
      <w:proofErr w:type="spellStart"/>
      <w:r>
        <w:t>ресурсоснабжающими</w:t>
      </w:r>
      <w:proofErr w:type="spellEnd"/>
      <w:r>
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</w:t>
      </w:r>
      <w:hyperlink r:id="rId1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Федерации);</w:t>
      </w:r>
    </w:p>
    <w:p w:rsidR="00BA1836" w:rsidRDefault="00BA1836">
      <w:pPr>
        <w:pStyle w:val="ConsPlusNormal"/>
        <w:ind w:firstLine="540"/>
        <w:jc w:val="both"/>
      </w:pPr>
      <w:r>
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 w:rsidR="00BA1836" w:rsidRDefault="00BA1836">
      <w:pPr>
        <w:pStyle w:val="ConsPlusNormal"/>
        <w:ind w:firstLine="540"/>
        <w:jc w:val="both"/>
      </w:pPr>
      <w:r>
        <w:t>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</w:p>
    <w:p w:rsidR="00BA1836" w:rsidRDefault="00BA1836">
      <w:pPr>
        <w:pStyle w:val="ConsPlusNormal"/>
        <w:ind w:firstLine="540"/>
        <w:jc w:val="both"/>
      </w:pPr>
      <w:r>
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BA1836" w:rsidRDefault="00BA1836">
      <w:pPr>
        <w:pStyle w:val="ConsPlusNormal"/>
        <w:ind w:firstLine="540"/>
        <w:jc w:val="both"/>
      </w:pPr>
      <w:r>
        <w:t>е)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BA1836" w:rsidRDefault="00BA1836">
      <w:pPr>
        <w:pStyle w:val="ConsPlusNormal"/>
        <w:ind w:firstLine="540"/>
        <w:jc w:val="both"/>
      </w:pPr>
      <w:r>
        <w:t>ж)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 w:rsidR="00BA1836" w:rsidRDefault="00BA1836">
      <w:pPr>
        <w:pStyle w:val="ConsPlusNormal"/>
        <w:ind w:firstLine="540"/>
        <w:jc w:val="both"/>
      </w:pPr>
      <w:r>
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</w:t>
      </w:r>
      <w:hyperlink r:id="rId1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Федерации;</w:t>
      </w:r>
    </w:p>
    <w:p w:rsidR="00BA1836" w:rsidRDefault="00BA1836">
      <w:pPr>
        <w:pStyle w:val="ConsPlusNormal"/>
        <w:ind w:firstLine="540"/>
        <w:jc w:val="both"/>
      </w:pPr>
      <w:r>
        <w:t>оформление платежных документов и направление их собственникам и пользователям помещений в многоквартирном доме;</w:t>
      </w:r>
    </w:p>
    <w:p w:rsidR="00BA1836" w:rsidRDefault="00BA1836">
      <w:pPr>
        <w:pStyle w:val="ConsPlusNormal"/>
        <w:ind w:firstLine="540"/>
        <w:jc w:val="both"/>
      </w:pPr>
      <w:r>
        <w:t xml:space="preserve">осуществление управляющими организациями, товариществами и кооперативами расчетов с </w:t>
      </w:r>
      <w:proofErr w:type="spellStart"/>
      <w:r>
        <w:t>ресурсоснабжающими</w:t>
      </w:r>
      <w:proofErr w:type="spellEnd"/>
      <w:r>
        <w:t xml:space="preserve"> организациями за коммунальные ресурсы, поставленные по договорам </w:t>
      </w:r>
      <w:proofErr w:type="spellStart"/>
      <w:r>
        <w:t>ресурсоснабжения</w:t>
      </w:r>
      <w:proofErr w:type="spellEnd"/>
      <w:r>
        <w:t xml:space="preserve">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вида;</w:t>
      </w:r>
    </w:p>
    <w:p w:rsidR="00BA1836" w:rsidRDefault="00BA1836">
      <w:pPr>
        <w:pStyle w:val="ConsPlusNormal"/>
        <w:ind w:firstLine="540"/>
        <w:jc w:val="both"/>
      </w:pPr>
      <w:r>
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</w:t>
      </w:r>
      <w:hyperlink r:id="rId1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BA1836" w:rsidRDefault="00BA1836">
      <w:pPr>
        <w:pStyle w:val="ConsPlusNormal"/>
        <w:ind w:firstLine="540"/>
        <w:jc w:val="both"/>
      </w:pPr>
      <w:r>
        <w:t>з) обеспечение собственниками помещений в многоквартирном доме, органами управления товарищества и кооператива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</w:r>
    </w:p>
    <w:p w:rsidR="00BA1836" w:rsidRDefault="00BA1836">
      <w:pPr>
        <w:pStyle w:val="ConsPlusNormal"/>
        <w:ind w:firstLine="540"/>
        <w:jc w:val="both"/>
      </w:pPr>
      <w:r>
        <w:t>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</w:r>
    </w:p>
    <w:p w:rsidR="00BA1836" w:rsidRDefault="00BA1836">
      <w:pPr>
        <w:pStyle w:val="ConsPlusNormal"/>
        <w:ind w:firstLine="540"/>
        <w:jc w:val="both"/>
      </w:pPr>
      <w:r>
        <w:t xml:space="preserve">раскрытие информации о деятельности по управлению многоквартирным домом в соответствии со </w:t>
      </w:r>
      <w:hyperlink r:id="rId19" w:history="1">
        <w:r>
          <w:rPr>
            <w:color w:val="0000FF"/>
          </w:rPr>
          <w:t>стандартом</w:t>
        </w:r>
      </w:hyperlink>
      <w:r>
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731;</w:t>
      </w:r>
    </w:p>
    <w:p w:rsidR="00BA1836" w:rsidRDefault="00BA1836">
      <w:pPr>
        <w:pStyle w:val="ConsPlusNormal"/>
        <w:ind w:firstLine="540"/>
        <w:jc w:val="both"/>
      </w:pPr>
      <w:r>
        <w:t>прием и рассмотрение заявок, предложений и обращений собственников и пользователей помещений в многоквартирном доме;</w:t>
      </w:r>
    </w:p>
    <w:p w:rsidR="00BA1836" w:rsidRDefault="00BA1836">
      <w:pPr>
        <w:pStyle w:val="ConsPlusNormal"/>
        <w:ind w:firstLine="540"/>
        <w:jc w:val="both"/>
      </w:pPr>
      <w:r>
        <w:t>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приемке.</w:t>
      </w:r>
    </w:p>
    <w:p w:rsidR="00BA1836" w:rsidRDefault="00BA1836">
      <w:pPr>
        <w:pStyle w:val="ConsPlusNormal"/>
        <w:jc w:val="center"/>
      </w:pPr>
    </w:p>
    <w:p w:rsidR="00BA1836" w:rsidRDefault="00BA1836">
      <w:pPr>
        <w:pStyle w:val="ConsPlusNormal"/>
        <w:jc w:val="center"/>
        <w:outlineLvl w:val="1"/>
      </w:pPr>
      <w:r>
        <w:t>III. Формирование и утверждение перечня</w:t>
      </w:r>
    </w:p>
    <w:p w:rsidR="00BA1836" w:rsidRDefault="00BA1836">
      <w:pPr>
        <w:pStyle w:val="ConsPlusNormal"/>
        <w:jc w:val="center"/>
      </w:pPr>
      <w:r>
        <w:t>услуг и работ по содержанию и ремонту общего имущества</w:t>
      </w:r>
    </w:p>
    <w:p w:rsidR="00BA1836" w:rsidRDefault="00BA1836">
      <w:pPr>
        <w:pStyle w:val="ConsPlusNormal"/>
        <w:jc w:val="center"/>
      </w:pPr>
      <w:r>
        <w:t>в многоквартирном доме</w:t>
      </w:r>
    </w:p>
    <w:p w:rsidR="00BA1836" w:rsidRDefault="00BA1836">
      <w:pPr>
        <w:pStyle w:val="ConsPlusNormal"/>
        <w:jc w:val="center"/>
      </w:pPr>
    </w:p>
    <w:p w:rsidR="00BA1836" w:rsidRDefault="00BA1836">
      <w:pPr>
        <w:pStyle w:val="ConsPlusNormal"/>
        <w:ind w:firstLine="540"/>
        <w:jc w:val="both"/>
      </w:pPr>
      <w:r>
        <w:t>5. Проект перечня услуг и работ составляется и представляется собственникам помещений в многоквартирном доме для утверждения в зависимости от способа управления многоквартирным домом управляющей организацией, товариществом или кооперативом соответственно, а в случае непосредственного управления многоквартирным домом собственниками помещений в этом доме - одним из таких собственников.</w:t>
      </w:r>
    </w:p>
    <w:p w:rsidR="00BA1836" w:rsidRDefault="00BA1836">
      <w:pPr>
        <w:pStyle w:val="ConsPlusNormal"/>
        <w:ind w:firstLine="540"/>
        <w:jc w:val="both"/>
      </w:pPr>
      <w:r>
        <w:t>6. В целях подтверждения необходимости оказания услуг и выполнения работ, предусмотренных проектом перечня услуг и работ, управляющая организация, товарищество или кооператив по требованию собственников помещений в многоквартирном доме обязаны представить акт обследования технического состояния многоквартирного дома,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</w:p>
    <w:p w:rsidR="00BA1836" w:rsidRDefault="00BA1836">
      <w:pPr>
        <w:pStyle w:val="ConsPlusNormal"/>
        <w:ind w:firstLine="540"/>
        <w:jc w:val="both"/>
      </w:pPr>
      <w:r>
        <w:t xml:space="preserve">7. В перечень услуг и работ могут быть внесены услуги и работы, не включенные в минимальный </w:t>
      </w:r>
      <w:hyperlink r:id="rId20" w:history="1">
        <w:r>
          <w:rPr>
            <w:color w:val="0000FF"/>
          </w:rPr>
          <w:t>перечень</w:t>
        </w:r>
      </w:hyperlink>
      <w:r>
        <w:t>.</w:t>
      </w:r>
    </w:p>
    <w:p w:rsidR="00BA1836" w:rsidRDefault="00BA1836">
      <w:pPr>
        <w:pStyle w:val="ConsPlusNormal"/>
        <w:ind w:firstLine="540"/>
        <w:jc w:val="both"/>
      </w:pPr>
      <w:r>
        <w:t>8. Перечень услуг и работ должен содержать объемы, стоимость, периодичность и (или) график (сроки) оказания услуг и выполнения работ по содержанию и ремонту общего имущества собственников помещений в многоквартирном доме.</w:t>
      </w:r>
    </w:p>
    <w:p w:rsidR="00BA1836" w:rsidRDefault="00BA1836">
      <w:pPr>
        <w:pStyle w:val="ConsPlusNormal"/>
        <w:jc w:val="center"/>
      </w:pPr>
    </w:p>
    <w:p w:rsidR="00BA1836" w:rsidRDefault="00BA1836">
      <w:pPr>
        <w:pStyle w:val="ConsPlusNormal"/>
        <w:jc w:val="center"/>
        <w:outlineLvl w:val="1"/>
      </w:pPr>
      <w:r>
        <w:t>IV. Осуществление аварийно-диспетчерского обслуживания</w:t>
      </w:r>
    </w:p>
    <w:p w:rsidR="00BA1836" w:rsidRDefault="00BA1836">
      <w:pPr>
        <w:pStyle w:val="ConsPlusNormal"/>
        <w:jc w:val="center"/>
      </w:pPr>
    </w:p>
    <w:p w:rsidR="00BA1836" w:rsidRDefault="00BA1836">
      <w:pPr>
        <w:pStyle w:val="ConsPlusNormal"/>
        <w:ind w:firstLine="540"/>
        <w:jc w:val="both"/>
      </w:pPr>
      <w:r>
        <w:t>9. Управляющая организация, застройщик - управляющая организация, товарищество или кооператив обязаны организовать аварийно-диспетчерское обслуживание многоквартирного дома, в том числе путем заключения договора на оказание услуг с организацией, осуществляющей деятельность по аварийно-диспетчерскому обслуживанию.</w:t>
      </w:r>
    </w:p>
    <w:p w:rsidR="00BA1836" w:rsidRDefault="00BA1836">
      <w:pPr>
        <w:pStyle w:val="ConsPlusNormal"/>
        <w:ind w:firstLine="540"/>
        <w:jc w:val="both"/>
      </w:pPr>
      <w:r>
        <w:t>При непосредственном управлении многоквартирным домом собственниками помещений в этом доме положения об осуществлении аварийно-диспетчерского обслуживания подлежат включению в договоры, заключаемые с лицами, выполняющими работы по содержанию и ремонту общего имущества в многоквартирном доме, осуществляющими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отопления), или заключается договор об осуществлении аварийно-диспетчерского обслуживания с организацией, осуществляющей такую деятельность.</w:t>
      </w:r>
    </w:p>
    <w:p w:rsidR="00BA1836" w:rsidRDefault="00BA1836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BA1836" w:rsidRDefault="00BA1836">
      <w:pPr>
        <w:pStyle w:val="ConsPlusNormal"/>
        <w:ind w:firstLine="540"/>
        <w:jc w:val="both"/>
      </w:pPr>
      <w:r>
        <w:t xml:space="preserve">Абзац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25.12.2015 N 1434.</w:t>
      </w:r>
    </w:p>
    <w:p w:rsidR="00BA1836" w:rsidRDefault="00BA1836">
      <w:pPr>
        <w:pStyle w:val="ConsPlusNormal"/>
        <w:ind w:firstLine="540"/>
        <w:jc w:val="both"/>
      </w:pPr>
      <w:r>
        <w:t>10. Аварийно-диспетчерская служба осуществляет повседневный (текущий) контроль за работой внутридомовых инженерных систем многоквартирных домов,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систем, а также принимает оперативные меры по обеспечению безопасности граждан в случае возникновения аварийных ситуаций или угрозы их возникновения.</w:t>
      </w:r>
    </w:p>
    <w:p w:rsidR="00BA1836" w:rsidRDefault="00BA1836">
      <w:pPr>
        <w:pStyle w:val="ConsPlusNormal"/>
        <w:ind w:firstLine="540"/>
        <w:jc w:val="both"/>
      </w:pPr>
      <w:r>
        <w:t>11. Аварийно-диспетчерская служба с помощью системы диспетчеризации обеспечивает:</w:t>
      </w:r>
    </w:p>
    <w:p w:rsidR="00BA1836" w:rsidRDefault="00BA1836">
      <w:pPr>
        <w:pStyle w:val="ConsPlusNormal"/>
        <w:ind w:firstLine="540"/>
        <w:jc w:val="both"/>
      </w:pPr>
      <w:r>
        <w:t>контроль загазованности технических подполий и коллекторов;</w:t>
      </w:r>
    </w:p>
    <w:p w:rsidR="00BA1836" w:rsidRDefault="00BA1836">
      <w:pPr>
        <w:pStyle w:val="ConsPlusNormal"/>
        <w:ind w:firstLine="540"/>
        <w:jc w:val="both"/>
      </w:pPr>
      <w:r>
        <w:t>громкоговорящую (двустороннюю) связь с пассажирами лифтов, собственниками и пользователями помещений в многоквартирных домах, дворниками.</w:t>
      </w:r>
    </w:p>
    <w:p w:rsidR="00BA1836" w:rsidRDefault="00BA1836">
      <w:pPr>
        <w:pStyle w:val="ConsPlusNormal"/>
        <w:ind w:firstLine="540"/>
        <w:jc w:val="both"/>
      </w:pPr>
      <w:r>
        <w:t>12. Работа аварийно-диспетчерской службы осуществляется круглосуточно. Сведения, полученные в результате непрерывного контроля за работой инженерного оборудования, отражаются аварийно-диспетчерской службой в соответствующих журналах.</w:t>
      </w:r>
    </w:p>
    <w:p w:rsidR="00BA1836" w:rsidRDefault="00BA1836">
      <w:pPr>
        <w:pStyle w:val="ConsPlusNormal"/>
        <w:ind w:firstLine="540"/>
        <w:jc w:val="both"/>
      </w:pPr>
      <w:r>
        <w:t>13. Аварийно-диспетчерская служба обеспечивает:</w:t>
      </w:r>
    </w:p>
    <w:p w:rsidR="00BA1836" w:rsidRDefault="00BA1836">
      <w:pPr>
        <w:pStyle w:val="ConsPlusNormal"/>
        <w:ind w:firstLine="540"/>
        <w:jc w:val="both"/>
      </w:pPr>
      <w:r>
        <w:t>незамедлительную ликвидацию засоров внутридомовой инженерной системы водоотведения и мусоропроводов внутри многоквартирных домов;</w:t>
      </w:r>
    </w:p>
    <w:p w:rsidR="00BA1836" w:rsidRDefault="00BA1836">
      <w:pPr>
        <w:pStyle w:val="ConsPlusNormal"/>
        <w:ind w:firstLine="540"/>
        <w:jc w:val="both"/>
      </w:pPr>
      <w:r>
        <w:t>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электроснабжения.</w:t>
      </w:r>
    </w:p>
    <w:p w:rsidR="00BA1836" w:rsidRDefault="00BA1836">
      <w:pPr>
        <w:pStyle w:val="ConsPlusNormal"/>
        <w:ind w:firstLine="540"/>
        <w:jc w:val="both"/>
      </w:pPr>
      <w:r>
        <w:t xml:space="preserve">14. При поступлении сигналов об аварии или повреждении внутридомовых инженерных систем холодного и горячего водоснабжения, водоотведения и внутридомовых систем отопления и электроснабжения, информационно-телекоммуникационных сетей, систем газоснабжения и внутридомового газового оборудования, входящих в состав общего имущества собственников помещений в многоквартирном доме, аварийно-диспетчерская служба сообщает об этом в аварийные службы соответствующих </w:t>
      </w:r>
      <w:proofErr w:type="spellStart"/>
      <w:r>
        <w:t>ресурсоснабжающих</w:t>
      </w:r>
      <w:proofErr w:type="spellEnd"/>
      <w:r>
        <w:t xml:space="preserve"> организаций и устраняет такие аварии и повреждения самостоятельно либо с привлечением указанных служб, а в случаях, когда законодательством Российской Федерации предусмотрены специальные требования к осуществлению </w:t>
      </w:r>
      <w:proofErr w:type="spellStart"/>
      <w:r>
        <w:t>ресурсоснабжающими</w:t>
      </w:r>
      <w:proofErr w:type="spellEnd"/>
      <w:r>
        <w:t xml:space="preserve"> организациями деятельности по аварийно-диспетчерскому обслуживанию, аварийно-диспетчерская служба сообщает об этом в аварийные службы соответствующих </w:t>
      </w:r>
      <w:proofErr w:type="spellStart"/>
      <w:r>
        <w:t>ресурсоснабжающих</w:t>
      </w:r>
      <w:proofErr w:type="spellEnd"/>
      <w:r>
        <w:t xml:space="preserve"> организаций и контролирует устранение ими таких аварий и повреждений.</w:t>
      </w:r>
    </w:p>
    <w:p w:rsidR="00BA1836" w:rsidRDefault="00BA1836">
      <w:pPr>
        <w:pStyle w:val="ConsPlusNormal"/>
        <w:ind w:firstLine="540"/>
        <w:jc w:val="both"/>
      </w:pPr>
      <w:r>
        <w:t>15. 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в случае организации аварийно-диспетчерского обслуживания путем заключения договора на оказание услуг с организацией, осуществляющей соответствующую деятельность, представляют в аварийно-диспетчерскую службу комплект технической документации на все объекты, сети и сооружения, схемы всех отключающих и запорных узлов внутридомовых инженерных систем, планы подземных коммуникаций и иную документацию, необходимую для осуществления аварийно-диспетчерского обслуживания.</w:t>
      </w:r>
    </w:p>
    <w:p w:rsidR="00BA1836" w:rsidRDefault="00BA1836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BA1836" w:rsidRDefault="00BA1836">
      <w:pPr>
        <w:pStyle w:val="ConsPlusNormal"/>
        <w:ind w:firstLine="540"/>
        <w:jc w:val="both"/>
      </w:pPr>
      <w:r>
        <w:t>16. 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обеспечивают свободный доступ сотрудников аварийно-диспетчерской службы в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и на иные объекты, предназначенные для обслуживания, эксплуатации и благоустройства многоквартирного дома.</w:t>
      </w:r>
    </w:p>
    <w:p w:rsidR="00BA1836" w:rsidRDefault="00BA1836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BA1836" w:rsidRDefault="00BA1836">
      <w:pPr>
        <w:pStyle w:val="ConsPlusNormal"/>
        <w:ind w:firstLine="540"/>
        <w:jc w:val="both"/>
      </w:pPr>
      <w:r>
        <w:t>17. Аварийно-диспетчерская служба осуществляет прием и выполнение заявок собственников и пользователей помещений в многоквартирных домах. Заявки принимаются при непосредственном обращении в аварийно-диспетчерскую службу, в том числе посредством телефонной связи, а также с помощью прямой связи по переговорным устройствам, устанавливаемым в подъездах многоквартирных домов и кабинах лифтов, или других возможных средств связи.</w:t>
      </w:r>
    </w:p>
    <w:p w:rsidR="00BA1836" w:rsidRDefault="00BA1836">
      <w:pPr>
        <w:pStyle w:val="ConsPlusNormal"/>
        <w:ind w:firstLine="540"/>
        <w:jc w:val="both"/>
      </w:pPr>
      <w:r>
        <w:t>Регистрация заявок осуществляется в журнале заявок собственников и пользователей помещений в многоквартирных домах или в автоматизированной системе учета таких заявок (при ее наличии).</w:t>
      </w:r>
    </w:p>
    <w:p w:rsidR="00BA1836" w:rsidRDefault="00BA1836">
      <w:pPr>
        <w:pStyle w:val="ConsPlusNormal"/>
        <w:ind w:firstLine="540"/>
        <w:jc w:val="both"/>
      </w:pPr>
      <w:r>
        <w:t>Журнал учета заявок должен быть прошнурован, пронумерован и скреплен печатью аварийно-диспетчерской службы.</w:t>
      </w:r>
    </w:p>
    <w:p w:rsidR="00BA1836" w:rsidRDefault="00BA1836">
      <w:pPr>
        <w:pStyle w:val="ConsPlusNormal"/>
        <w:ind w:firstLine="540"/>
        <w:jc w:val="both"/>
      </w:pPr>
      <w:r>
        <w:t>Аварийно-диспетчерская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домах, в отношении которых эта служба осуществляет аварийно-диспетчерское обслуживание, с внесенными в журнал учета заявок записями.</w:t>
      </w:r>
    </w:p>
    <w:p w:rsidR="00BA1836" w:rsidRDefault="00BA1836">
      <w:pPr>
        <w:pStyle w:val="ConsPlusNormal"/>
        <w:jc w:val="center"/>
      </w:pPr>
    </w:p>
    <w:p w:rsidR="00BA1836" w:rsidRDefault="00BA1836">
      <w:pPr>
        <w:pStyle w:val="ConsPlusNormal"/>
        <w:jc w:val="center"/>
        <w:outlineLvl w:val="1"/>
      </w:pPr>
      <w:r>
        <w:t>V. Порядок передачи технической документации</w:t>
      </w:r>
    </w:p>
    <w:p w:rsidR="00BA1836" w:rsidRDefault="00BA1836">
      <w:pPr>
        <w:pStyle w:val="ConsPlusNormal"/>
        <w:jc w:val="center"/>
      </w:pPr>
      <w:r>
        <w:t>на многоквартирный дом и иных документов, связанных</w:t>
      </w:r>
    </w:p>
    <w:p w:rsidR="00BA1836" w:rsidRDefault="00BA1836">
      <w:pPr>
        <w:pStyle w:val="ConsPlusNormal"/>
        <w:jc w:val="center"/>
      </w:pPr>
      <w:r>
        <w:t>с управлением этим домом</w:t>
      </w:r>
    </w:p>
    <w:p w:rsidR="00BA1836" w:rsidRDefault="00BA1836">
      <w:pPr>
        <w:pStyle w:val="ConsPlusNormal"/>
        <w:jc w:val="center"/>
      </w:pPr>
    </w:p>
    <w:p w:rsidR="00BA1836" w:rsidRDefault="00BA1836">
      <w:pPr>
        <w:pStyle w:val="ConsPlusNormal"/>
        <w:ind w:firstLine="540"/>
        <w:jc w:val="both"/>
      </w:pPr>
      <w:bookmarkStart w:id="3" w:name="P127"/>
      <w:bookmarkEnd w:id="3"/>
      <w:r>
        <w:t>18. 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местного самоуправления, уполномоченный на осуществление муниципального жилищного контроля (далее - орган государственного жилищного надзора (орган муниципального жилищного контроля)), уведомление о принятом на собрании решении с приложением копии этого решения.</w:t>
      </w:r>
    </w:p>
    <w:p w:rsidR="00BA1836" w:rsidRDefault="00BA1836">
      <w:pPr>
        <w:pStyle w:val="ConsPlusNormal"/>
        <w:ind w:firstLine="540"/>
        <w:jc w:val="both"/>
      </w:pPr>
      <w:r>
        <w:t>Указанное уведомление должно содержать наименование организации, выбранной собственниками помещений в многоквартирном доме для управления этим домом, ее адрес, а в случае непосредственного управления собственниками помещений в таком доме - сведения об одном из собственников, указанном в решении собрания о выборе способа управления многоквартирным домом.</w:t>
      </w:r>
    </w:p>
    <w:p w:rsidR="00BA1836" w:rsidRDefault="00BA1836">
      <w:pPr>
        <w:pStyle w:val="ConsPlusNormal"/>
        <w:ind w:firstLine="540"/>
        <w:jc w:val="both"/>
      </w:pPr>
      <w:r>
        <w:t xml:space="preserve">19. Организация, ранее управлявшая многоквартирным домом и получившая предусмотренное </w:t>
      </w:r>
      <w:hyperlink w:anchor="P127" w:history="1">
        <w:r>
          <w:rPr>
            <w:color w:val="0000FF"/>
          </w:rPr>
          <w:t>пунктом 18</w:t>
        </w:r>
      </w:hyperlink>
      <w:r>
        <w:t xml:space="preserve"> настоящих Правил уведомление, передает в порядке, предусмотренном </w:t>
      </w:r>
      <w:hyperlink w:anchor="P133" w:history="1">
        <w:r>
          <w:rPr>
            <w:color w:val="0000FF"/>
          </w:rPr>
          <w:t>пунктом 22</w:t>
        </w:r>
      </w:hyperlink>
      <w:r>
        <w:t xml:space="preserve"> настоящих Правил, техническую документацию на многоквартирный дом, иные документы, связанные с управлением многоквартирным домом, а также сведения, указанные в </w:t>
      </w:r>
      <w:hyperlink w:anchor="P54" w:history="1">
        <w:r>
          <w:rPr>
            <w:color w:val="0000FF"/>
          </w:rPr>
          <w:t>подпункте "б" пункта 4</w:t>
        </w:r>
      </w:hyperlink>
      <w:r>
        <w:t xml:space="preserve"> настоящих Правил,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собственников, указанному в решении собрания о выборе способа управления многоквартирным домом, или, если такой собственник не указан, любому собственнику помещения в этом доме по акту приема-передачи не позднее срока, установленного </w:t>
      </w:r>
      <w:hyperlink r:id="rId25" w:history="1">
        <w:r>
          <w:rPr>
            <w:color w:val="0000FF"/>
          </w:rPr>
          <w:t>частью 10 статьи 162</w:t>
        </w:r>
      </w:hyperlink>
      <w:r>
        <w:t xml:space="preserve"> Жилищного кодекса Российской Федерации.</w:t>
      </w:r>
    </w:p>
    <w:p w:rsidR="00BA1836" w:rsidRDefault="00BA1836">
      <w:pPr>
        <w:pStyle w:val="ConsPlusNormal"/>
        <w:ind w:firstLine="540"/>
        <w:jc w:val="both"/>
      </w:pPr>
      <w:r>
        <w:t xml:space="preserve">20. Техническая документация на многоквартирный дом и иные документы, связанные с управлением многоквартирным домом, подлежат передаче в составе, предусмотренном </w:t>
      </w:r>
      <w:hyperlink r:id="rId26" w:history="1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 w:rsidR="00BA1836" w:rsidRDefault="00BA1836">
      <w:pPr>
        <w:pStyle w:val="ConsPlusNormal"/>
        <w:ind w:firstLine="540"/>
        <w:jc w:val="both"/>
      </w:pPr>
      <w:r>
        <w:t>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доме.</w:t>
      </w:r>
    </w:p>
    <w:p w:rsidR="00BA1836" w:rsidRDefault="00BA1836">
      <w:pPr>
        <w:pStyle w:val="ConsPlusNormal"/>
        <w:ind w:firstLine="540"/>
        <w:jc w:val="both"/>
      </w:pPr>
      <w:r>
        <w:t xml:space="preserve">21. В случае отсутствия у ранее управлявшей многоквартирным домом организации одного или нескольких документов, входящих в состав технической документации на многоквартирный дом, иных документов, связанных с управлением многоквартирным домом, указанных в </w:t>
      </w:r>
      <w:hyperlink r:id="rId27" w:history="1">
        <w:r>
          <w:rPr>
            <w:color w:val="0000FF"/>
          </w:rPr>
          <w:t>Правилах</w:t>
        </w:r>
      </w:hyperlink>
      <w:r>
        <w:t xml:space="preserve"> содержания общего имущества в многоквартирном доме, утвержденных постановлением Правительства Российской Федерации от 13 августа 2006 г. N 491, которые были переданы ей в установленном порядке, такая организация обязана в течение 3 месяцев со дня получения уведомления, предусмотренного </w:t>
      </w:r>
      <w:hyperlink w:anchor="P127" w:history="1">
        <w:r>
          <w:rPr>
            <w:color w:val="0000FF"/>
          </w:rPr>
          <w:t>пунктом 18</w:t>
        </w:r>
      </w:hyperlink>
      <w:r>
        <w:t xml:space="preserve"> настоящих Правил, принять меры к восстановлению таких документов и в порядке, предусмотренном </w:t>
      </w:r>
      <w:hyperlink w:anchor="P133" w:history="1">
        <w:r>
          <w:rPr>
            <w:color w:val="0000FF"/>
          </w:rPr>
          <w:t>пунктом 22</w:t>
        </w:r>
      </w:hyperlink>
      <w:r>
        <w:t xml:space="preserve"> настоящих Правил, передать их по отдельному акту приема-передачи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таким домом собственниками помещений в этом доме одному из собственников, указанному в решении собрания о выборе способа управления этим домом.</w:t>
      </w:r>
    </w:p>
    <w:p w:rsidR="00BA1836" w:rsidRDefault="00BA1836">
      <w:pPr>
        <w:pStyle w:val="ConsPlusNormal"/>
        <w:ind w:firstLine="540"/>
        <w:jc w:val="both"/>
      </w:pPr>
      <w:bookmarkStart w:id="4" w:name="P133"/>
      <w:bookmarkEnd w:id="4"/>
      <w:r>
        <w:t>22. 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 организацию, выбранную собственниками помещений в многоквартирном доме для управления этим домом, орган управления товарищества или кооператива либо в случае непосредственного управления таким домом собственниками помещений в этом доме одного из собственников, указанного в решении собрания о выборе способа управления этим домом.</w:t>
      </w:r>
    </w:p>
    <w:p w:rsidR="00BA1836" w:rsidRDefault="00BA1836">
      <w:pPr>
        <w:pStyle w:val="ConsPlusNormal"/>
        <w:ind w:firstLine="540"/>
        <w:jc w:val="both"/>
      </w:pPr>
      <w:r>
        <w:t>Передача технической документации на многоквартирный дом и иных связанных с управлением этим домом документов осуществляется по акту приема-передачи, который должен содержать сведения о дате и месте его составления и перечень передаваемых документов.</w:t>
      </w:r>
    </w:p>
    <w:p w:rsidR="00BA1836" w:rsidRDefault="00BA1836">
      <w:pPr>
        <w:pStyle w:val="ConsPlusNormal"/>
        <w:ind w:firstLine="540"/>
        <w:jc w:val="both"/>
      </w:pPr>
      <w:r>
        <w:t>23. Имеющиеся разногласия по количественному и (или) качественному составу технической документации на многоквартирный дом и иных связанных с управлением этим домом документов, подлежащих передаче, отражаются в акте приема-передачи. Копия акта подлежит направлению в орган государственного жилищного надзора (орган муниципального жилищного контроля) в течение 3 дней со дня его подписания передающей и принимающей сторонами.</w:t>
      </w:r>
    </w:p>
    <w:p w:rsidR="00BA1836" w:rsidRDefault="00BA1836">
      <w:pPr>
        <w:pStyle w:val="ConsPlusNormal"/>
        <w:ind w:firstLine="540"/>
        <w:jc w:val="both"/>
      </w:pPr>
    </w:p>
    <w:p w:rsidR="00BA1836" w:rsidRDefault="00BA1836">
      <w:pPr>
        <w:pStyle w:val="ConsPlusNormal"/>
        <w:jc w:val="center"/>
        <w:outlineLvl w:val="1"/>
      </w:pPr>
      <w:r>
        <w:t>VI. Порядок прекращения деятельности по управлению</w:t>
      </w:r>
    </w:p>
    <w:p w:rsidR="00BA1836" w:rsidRDefault="00BA1836">
      <w:pPr>
        <w:pStyle w:val="ConsPlusNormal"/>
        <w:jc w:val="center"/>
      </w:pPr>
      <w:r>
        <w:t>многоквартирным домом в связи с исключением сведений</w:t>
      </w:r>
    </w:p>
    <w:p w:rsidR="00BA1836" w:rsidRDefault="00BA1836">
      <w:pPr>
        <w:pStyle w:val="ConsPlusNormal"/>
        <w:jc w:val="center"/>
      </w:pPr>
      <w:r>
        <w:t>о многоквартирном доме из реестра лицензий субъекта</w:t>
      </w:r>
    </w:p>
    <w:p w:rsidR="00BA1836" w:rsidRDefault="00BA1836">
      <w:pPr>
        <w:pStyle w:val="ConsPlusNormal"/>
        <w:jc w:val="center"/>
      </w:pPr>
      <w:r>
        <w:t>Российской Федерации, прекращением действия лицензии</w:t>
      </w:r>
    </w:p>
    <w:p w:rsidR="00BA1836" w:rsidRDefault="00BA1836">
      <w:pPr>
        <w:pStyle w:val="ConsPlusNormal"/>
        <w:jc w:val="center"/>
      </w:pPr>
      <w:r>
        <w:t>на осуществление предпринимательской деятельности</w:t>
      </w:r>
    </w:p>
    <w:p w:rsidR="00BA1836" w:rsidRDefault="00BA1836">
      <w:pPr>
        <w:pStyle w:val="ConsPlusNormal"/>
        <w:jc w:val="center"/>
      </w:pPr>
      <w:r>
        <w:t>по управлению многоквартирными домами</w:t>
      </w:r>
    </w:p>
    <w:p w:rsidR="00BA1836" w:rsidRDefault="00BA1836">
      <w:pPr>
        <w:pStyle w:val="ConsPlusNormal"/>
        <w:jc w:val="center"/>
      </w:pPr>
      <w:r>
        <w:t>или ее аннулированием</w:t>
      </w:r>
    </w:p>
    <w:p w:rsidR="00BA1836" w:rsidRDefault="00BA1836">
      <w:pPr>
        <w:pStyle w:val="ConsPlusNormal"/>
        <w:jc w:val="center"/>
      </w:pPr>
    </w:p>
    <w:p w:rsidR="00BA1836" w:rsidRDefault="00BA1836">
      <w:pPr>
        <w:pStyle w:val="ConsPlusNormal"/>
        <w:jc w:val="center"/>
      </w:pPr>
      <w:r>
        <w:t xml:space="preserve">(введен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25.12.2015 N 1434)</w:t>
      </w:r>
    </w:p>
    <w:p w:rsidR="00BA1836" w:rsidRDefault="00BA1836">
      <w:pPr>
        <w:pStyle w:val="ConsPlusNormal"/>
        <w:ind w:firstLine="540"/>
        <w:jc w:val="both"/>
      </w:pPr>
    </w:p>
    <w:p w:rsidR="00BA1836" w:rsidRDefault="00BA1836">
      <w:pPr>
        <w:pStyle w:val="ConsPlusNormal"/>
        <w:ind w:firstLine="540"/>
        <w:jc w:val="both"/>
      </w:pPr>
      <w:r>
        <w:t xml:space="preserve">24. В случае исключения сведений о многоквартирном доме из реестра лицензий субъекта Российской Федерации, а также в случае, если действие лицензии на осуществление предпринимательской деятельности по управлению многоквартирными домами (далее - лицензия) прекращено или она аннулирована, дата прекращения договора управления определяется днем, предшествующим дню начала управления многоквартирным домом управляющей организацией, выбранной общим собранием собственников помещений в многоквартирном доме или по результатам открытого конкурса, предусмотренного </w:t>
      </w:r>
      <w:hyperlink r:id="rId29" w:history="1">
        <w:r>
          <w:rPr>
            <w:color w:val="0000FF"/>
          </w:rPr>
          <w:t>частью 5 статьи 200</w:t>
        </w:r>
      </w:hyperlink>
      <w:r>
        <w:t xml:space="preserve"> Жилищного кодекса Российской Федерации, или в случае, предусмотренном </w:t>
      </w:r>
      <w:hyperlink r:id="rId30" w:history="1">
        <w:r>
          <w:rPr>
            <w:color w:val="0000FF"/>
          </w:rPr>
          <w:t>частью 6 статьи 200</w:t>
        </w:r>
      </w:hyperlink>
      <w:r>
        <w:t xml:space="preserve"> Жилищного кодекса Российской Федерации, выбранной без проведения открытого конкурса. Если способ управления многоквартирным домом был изменен, дата прекращения договора управления определяется днем, предшествующим дню начала реализации нового способа управления.</w:t>
      </w:r>
    </w:p>
    <w:p w:rsidR="00BA1836" w:rsidRDefault="00BA1836">
      <w:pPr>
        <w:pStyle w:val="ConsPlusNormal"/>
        <w:ind w:firstLine="540"/>
        <w:jc w:val="both"/>
      </w:pPr>
      <w:r>
        <w:t xml:space="preserve">25. Управляющая организация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она аннулирована, передает лицу, принявшему на себя обязательства по управлению многоквартирным домом, по отдельному акту приема-передачи техническую документацию на многоквартирный дом и иные связанные с управлением таким домом документы, предусмотренные </w:t>
      </w:r>
      <w:hyperlink r:id="rId31" w:history="1">
        <w:r>
          <w:rPr>
            <w:color w:val="0000FF"/>
          </w:rPr>
          <w:t>пунктами 24</w:t>
        </w:r>
      </w:hyperlink>
      <w:r>
        <w:t xml:space="preserve"> и </w:t>
      </w:r>
      <w:hyperlink r:id="rId32" w:history="1">
        <w:r>
          <w:rPr>
            <w:color w:val="0000FF"/>
          </w:rPr>
          <w:t>26</w:t>
        </w:r>
      </w:hyperlink>
      <w:r>
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а также документы и информацию, указанные в </w:t>
      </w:r>
      <w:hyperlink r:id="rId33" w:history="1">
        <w:r>
          <w:rPr>
            <w:color w:val="0000FF"/>
          </w:rPr>
          <w:t>подпунктах "е"</w:t>
        </w:r>
      </w:hyperlink>
      <w:r>
        <w:t xml:space="preserve"> и </w:t>
      </w:r>
      <w:hyperlink r:id="rId34" w:history="1">
        <w:r>
          <w:rPr>
            <w:color w:val="0000FF"/>
          </w:rPr>
          <w:t>"ж" пункта 31</w:t>
        </w:r>
      </w:hyperlink>
      <w:r>
        <w:t xml:space="preserve">, в </w:t>
      </w:r>
      <w:hyperlink r:id="rId35" w:history="1">
        <w:r>
          <w:rPr>
            <w:color w:val="0000FF"/>
          </w:rPr>
          <w:t>пункте 56(1)</w:t>
        </w:r>
      </w:hyperlink>
      <w:r>
        <w:t xml:space="preserve"> и в </w:t>
      </w:r>
      <w:hyperlink r:id="rId36" w:history="1">
        <w:r>
          <w:rPr>
            <w:color w:val="0000FF"/>
          </w:rPr>
          <w:t>подпункте "б" пункта 57</w:t>
        </w:r>
      </w:hyperlink>
      <w: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домов".</w:t>
      </w:r>
    </w:p>
    <w:p w:rsidR="00BA1836" w:rsidRDefault="00BA1836">
      <w:pPr>
        <w:pStyle w:val="ConsPlusNormal"/>
        <w:ind w:firstLine="540"/>
        <w:jc w:val="both"/>
      </w:pPr>
      <w:r>
        <w:t>Подлежащие передаче документы должны содержать актуальные на день передачи сведения.</w:t>
      </w:r>
    </w:p>
    <w:p w:rsidR="00BA1836" w:rsidRDefault="00BA1836">
      <w:pPr>
        <w:pStyle w:val="ConsPlusNormal"/>
        <w:ind w:firstLine="540"/>
        <w:jc w:val="both"/>
      </w:pPr>
      <w:r>
        <w:t>26. Договоры управляющей организации с организациями, осуществляющими оказание услуг и (или) выполнение работ по содержанию и ремонту общего имущества собственников помещений в многоквартирном доме, и организациями, осуществляющими проведение капитального ремонта общего имущества в многоквартирном доме, прекращаются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она аннулирована.</w:t>
      </w:r>
    </w:p>
    <w:p w:rsidR="00BA1836" w:rsidRDefault="00BA1836">
      <w:pPr>
        <w:pStyle w:val="ConsPlusNormal"/>
        <w:ind w:firstLine="540"/>
        <w:jc w:val="both"/>
      </w:pPr>
    </w:p>
    <w:p w:rsidR="00BA1836" w:rsidRDefault="00BA1836">
      <w:pPr>
        <w:pStyle w:val="ConsPlusNormal"/>
        <w:ind w:firstLine="540"/>
        <w:jc w:val="both"/>
      </w:pPr>
    </w:p>
    <w:p w:rsidR="00BA1836" w:rsidRDefault="00BA18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7F83" w:rsidRDefault="00787F83"/>
    <w:sectPr w:rsidR="00787F83" w:rsidSect="00E8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36"/>
    <w:rsid w:val="00325080"/>
    <w:rsid w:val="00787F83"/>
    <w:rsid w:val="00BA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2B18D-C955-4753-829D-9F11D795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1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18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4BDF728ABDE19A058CB3C3E507C97A57C03A087C92BB301112CE236D8778E19E54CB5546F9D556gDjAG" TargetMode="External"/><Relationship Id="rId13" Type="http://schemas.openxmlformats.org/officeDocument/2006/relationships/hyperlink" Target="consultantplus://offline/ref=9A4BDF728ABDE19A058CB3C3E507C97A54C93A027A93BB301112CE236D8778E19E54CB5546F9D554gDjBG" TargetMode="External"/><Relationship Id="rId18" Type="http://schemas.openxmlformats.org/officeDocument/2006/relationships/hyperlink" Target="consultantplus://offline/ref=9A4BDF728ABDE19A058CB3C3E507C97A54C93A0A7B91BB301112CE236D8778E19E54CB554EgFjEG" TargetMode="External"/><Relationship Id="rId26" Type="http://schemas.openxmlformats.org/officeDocument/2006/relationships/hyperlink" Target="consultantplus://offline/ref=9A4BDF728ABDE19A058CB3C3E507C97A54C93A027A90BB301112CE236D8778E19E54CB5546F9D55CgDjC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A4BDF728ABDE19A058CB3C3E507C97A57C03A087C92BB301112CE236D8778E19E54CB5546F9D557gDjDG" TargetMode="External"/><Relationship Id="rId34" Type="http://schemas.openxmlformats.org/officeDocument/2006/relationships/hyperlink" Target="consultantplus://offline/ref=9A4BDF728ABDE19A058CB3C3E507C97A54C93B0E7C9DBB301112CE236D8778E19E54CB5546F9D452gDj5G" TargetMode="External"/><Relationship Id="rId7" Type="http://schemas.openxmlformats.org/officeDocument/2006/relationships/hyperlink" Target="consultantplus://offline/ref=9A4BDF728ABDE19A058CB3C3E507C97A57CF3F0A7B94BB301112CE236D8778E19E54CB5546F9D455gDjCG" TargetMode="External"/><Relationship Id="rId12" Type="http://schemas.openxmlformats.org/officeDocument/2006/relationships/hyperlink" Target="consultantplus://offline/ref=9A4BDF728ABDE19A058CB3C3E507C97A54C93A027A93BB301112CE236D8778E19E54CB5546F9D555gDjFG" TargetMode="External"/><Relationship Id="rId17" Type="http://schemas.openxmlformats.org/officeDocument/2006/relationships/hyperlink" Target="consultantplus://offline/ref=9A4BDF728ABDE19A058CB3C3E507C97A54C93A0A7B91BB301112CE236D8778E19E54CB5546F9DD5DgDjDG" TargetMode="External"/><Relationship Id="rId25" Type="http://schemas.openxmlformats.org/officeDocument/2006/relationships/hyperlink" Target="consultantplus://offline/ref=9A4BDF728ABDE19A058CB3C3E507C97A54C93A0A7B91BB301112CE236D8778E19E54CB5546F9DC5DgDjAG" TargetMode="External"/><Relationship Id="rId33" Type="http://schemas.openxmlformats.org/officeDocument/2006/relationships/hyperlink" Target="consultantplus://offline/ref=9A4BDF728ABDE19A058CB3C3E507C97A54C93B0E7C9DBB301112CE236D8778E19E54CB5546F9D452gDjAG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A4BDF728ABDE19A058CB3C3E507C97A57C13E037E90BB301112CE236D8778E19E54CB5546F9D553gDjEG" TargetMode="External"/><Relationship Id="rId20" Type="http://schemas.openxmlformats.org/officeDocument/2006/relationships/hyperlink" Target="consultantplus://offline/ref=9A4BDF728ABDE19A058CB3C3E507C97A54C93A027A93BB301112CE236D8778E19E54CB5546F9D555gDjFG" TargetMode="External"/><Relationship Id="rId29" Type="http://schemas.openxmlformats.org/officeDocument/2006/relationships/hyperlink" Target="consultantplus://offline/ref=9A4BDF728ABDE19A058CB3C3E507C97A54C93A0A7B91BB301112CE236D8778E19E54CB5546F8D355gDj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4BDF728ABDE19A058CB3C3E507C97A54C93A0A7B91BB301112CE236D8778E19E54CB5546F8D454gDj5G" TargetMode="External"/><Relationship Id="rId11" Type="http://schemas.openxmlformats.org/officeDocument/2006/relationships/hyperlink" Target="consultantplus://offline/ref=9A4BDF728ABDE19A058CB3C3E507C97A54C93A0A7B91BB301112CE236D8778E19E54CB5546F8D454gDjAG" TargetMode="External"/><Relationship Id="rId24" Type="http://schemas.openxmlformats.org/officeDocument/2006/relationships/hyperlink" Target="consultantplus://offline/ref=9A4BDF728ABDE19A058CB3C3E507C97A57C03A087C92BB301112CE236D8778E19E54CB5546F9D557gDj8G" TargetMode="External"/><Relationship Id="rId32" Type="http://schemas.openxmlformats.org/officeDocument/2006/relationships/hyperlink" Target="consultantplus://offline/ref=9A4BDF728ABDE19A058CB3C3E507C97A54C93A027A90BB301112CE236D8778E19E54CB5546F9D55DgDjDG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9A4BDF728ABDE19A058CB3C3E507C97A57C03A087C92BB301112CE236D8778E19E54CB5546F9D556gDjAG" TargetMode="External"/><Relationship Id="rId15" Type="http://schemas.openxmlformats.org/officeDocument/2006/relationships/hyperlink" Target="consultantplus://offline/ref=9A4BDF728ABDE19A058CB3C3E507C97A54C93A027A93BB301112CE236D8778E19E54CB5546F9D555gDjFG" TargetMode="External"/><Relationship Id="rId23" Type="http://schemas.openxmlformats.org/officeDocument/2006/relationships/hyperlink" Target="consultantplus://offline/ref=9A4BDF728ABDE19A058CB3C3E507C97A57C03A087C92BB301112CE236D8778E19E54CB5546F9D557gDjFG" TargetMode="External"/><Relationship Id="rId28" Type="http://schemas.openxmlformats.org/officeDocument/2006/relationships/hyperlink" Target="consultantplus://offline/ref=9A4BDF728ABDE19A058CB3C3E507C97A57C03A087C92BB301112CE236D8778E19E54CB5546F9D557gDjBG" TargetMode="External"/><Relationship Id="rId36" Type="http://schemas.openxmlformats.org/officeDocument/2006/relationships/hyperlink" Target="consultantplus://offline/ref=9A4BDF728ABDE19A058CB3C3E507C97A54C93B0E7C9DBB301112CE236D8778E19E54CB5546F9D654gDjDG" TargetMode="External"/><Relationship Id="rId10" Type="http://schemas.openxmlformats.org/officeDocument/2006/relationships/hyperlink" Target="consultantplus://offline/ref=9A4BDF728ABDE19A058CB3C3E507C97A57C03A087C92BB301112CE236D8778E19E54CB5546F9D556gDj5G" TargetMode="External"/><Relationship Id="rId19" Type="http://schemas.openxmlformats.org/officeDocument/2006/relationships/hyperlink" Target="consultantplus://offline/ref=9A4BDF728ABDE19A058CB3C3E507C97A57CF3209799DBB301112CE236D8778E19E54CB5546F9D554gDj4G" TargetMode="External"/><Relationship Id="rId31" Type="http://schemas.openxmlformats.org/officeDocument/2006/relationships/hyperlink" Target="consultantplus://offline/ref=9A4BDF728ABDE19A058CB3C3E507C97A54C93A027A90BB301112CE236D8778E19E54CB5546F9D55CgDjCG" TargetMode="External"/><Relationship Id="rId4" Type="http://schemas.openxmlformats.org/officeDocument/2006/relationships/hyperlink" Target="consultantplus://offline/ref=9A4BDF728ABDE19A058CB3C3E507C97A57CF3F0A7B94BB301112CE236D8778E19E54CB5546F9D455gDjCG" TargetMode="External"/><Relationship Id="rId9" Type="http://schemas.openxmlformats.org/officeDocument/2006/relationships/hyperlink" Target="consultantplus://offline/ref=9A4BDF728ABDE19A058CB3C3E507C97A54C93A0A7B91BB301112CE236D8778E19E54CB5044gFj9G" TargetMode="External"/><Relationship Id="rId14" Type="http://schemas.openxmlformats.org/officeDocument/2006/relationships/hyperlink" Target="consultantplus://offline/ref=9A4BDF728ABDE19A058CB3C3E507C97A54C93A027A90BB301112CE236D8778E19E54CB5546F9D556gDjCG" TargetMode="External"/><Relationship Id="rId22" Type="http://schemas.openxmlformats.org/officeDocument/2006/relationships/hyperlink" Target="consultantplus://offline/ref=9A4BDF728ABDE19A058CB3C3E507C97A57C03A087C92BB301112CE236D8778E19E54CB5546F9D557gDjCG" TargetMode="External"/><Relationship Id="rId27" Type="http://schemas.openxmlformats.org/officeDocument/2006/relationships/hyperlink" Target="consultantplus://offline/ref=9A4BDF728ABDE19A058CB3C3E507C97A54C93A027A90BB301112CE236D8778E19E54CB5546F9D556gDjCG" TargetMode="External"/><Relationship Id="rId30" Type="http://schemas.openxmlformats.org/officeDocument/2006/relationships/hyperlink" Target="consultantplus://offline/ref=9A4BDF728ABDE19A058CB3C3E507C97A54C93A0A7B91BB301112CE236D8778E19E54CB5147gFj8G" TargetMode="External"/><Relationship Id="rId35" Type="http://schemas.openxmlformats.org/officeDocument/2006/relationships/hyperlink" Target="consultantplus://offline/ref=9A4BDF728ABDE19A058CB3C3E507C97A54C93B0E7C9DBB301112CE236D8778E19E54CB56g4j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4672</Words>
  <Characters>26632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ПРАВИТЕЛЬСТВО РОССИЙСКОЙ ФЕДЕРАЦИИ</vt:lpstr>
      <vt:lpstr>Утверждены</vt:lpstr>
      <vt:lpstr>    I. Общие положения</vt:lpstr>
      <vt:lpstr>    II. Стандарты управления многоквартирным домом</vt:lpstr>
      <vt:lpstr>    III. Формирование и утверждение перечня</vt:lpstr>
      <vt:lpstr>    IV. Осуществление аварийно-диспетчерского обслуживания</vt:lpstr>
      <vt:lpstr>    V. Порядок передачи технической документации</vt:lpstr>
      <vt:lpstr>    VI. Порядок прекращения деятельности по управлению</vt:lpstr>
    </vt:vector>
  </TitlesOfParts>
  <Company/>
  <LinksUpToDate>false</LinksUpToDate>
  <CharactersWithSpaces>31242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2016-12-22T06:35:00Z</dcterms:created>
  <dcterms:modified xsi:type="dcterms:W3CDTF">2016-12-22T06:36:00Z</dcterms:modified>
</cp:coreProperties>
</file>