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D" w:rsidRDefault="00BB4D8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4D8D" w:rsidRDefault="00BB4D8D">
      <w:pPr>
        <w:pStyle w:val="ConsPlusNormal"/>
        <w:jc w:val="both"/>
        <w:outlineLvl w:val="0"/>
      </w:pPr>
    </w:p>
    <w:p w:rsidR="00BB4D8D" w:rsidRDefault="00BB4D8D">
      <w:pPr>
        <w:pStyle w:val="ConsPlusNormal"/>
        <w:outlineLvl w:val="0"/>
      </w:pPr>
      <w:r>
        <w:t>Зарегистрировано в Минюсте России 1 июня 2023 г. N 73682</w:t>
      </w:r>
    </w:p>
    <w:p w:rsidR="00BB4D8D" w:rsidRDefault="00BB4D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Title"/>
        <w:jc w:val="center"/>
      </w:pPr>
      <w:r>
        <w:t>МИНИСТЕРСТВО СТРОИТЕЛЬСТВА И ЖИЛИЩНО-КОММУНАЛЬНОГО</w:t>
      </w:r>
    </w:p>
    <w:p w:rsidR="00BB4D8D" w:rsidRDefault="00BB4D8D">
      <w:pPr>
        <w:pStyle w:val="ConsPlusTitle"/>
        <w:jc w:val="center"/>
      </w:pPr>
      <w:r>
        <w:t>ХОЗЯЙСТВА РОССИЙСКОЙ ФЕДЕРАЦИИ</w:t>
      </w:r>
    </w:p>
    <w:p w:rsidR="00BB4D8D" w:rsidRDefault="00BB4D8D">
      <w:pPr>
        <w:pStyle w:val="ConsPlusTitle"/>
        <w:jc w:val="center"/>
      </w:pPr>
    </w:p>
    <w:p w:rsidR="00BB4D8D" w:rsidRDefault="00BB4D8D">
      <w:pPr>
        <w:pStyle w:val="ConsPlusTitle"/>
        <w:jc w:val="center"/>
      </w:pPr>
      <w:r>
        <w:t>ПРИКАЗ</w:t>
      </w:r>
    </w:p>
    <w:p w:rsidR="00BB4D8D" w:rsidRDefault="00BB4D8D">
      <w:pPr>
        <w:pStyle w:val="ConsPlusTitle"/>
        <w:jc w:val="center"/>
      </w:pPr>
      <w:r>
        <w:t>от 29 мая 2023 г. N 387/</w:t>
      </w:r>
      <w:proofErr w:type="spellStart"/>
      <w:r>
        <w:t>пр</w:t>
      </w:r>
      <w:proofErr w:type="spellEnd"/>
    </w:p>
    <w:p w:rsidR="00BB4D8D" w:rsidRDefault="00BB4D8D">
      <w:pPr>
        <w:pStyle w:val="ConsPlusTitle"/>
        <w:jc w:val="center"/>
      </w:pPr>
    </w:p>
    <w:p w:rsidR="00BB4D8D" w:rsidRDefault="00BB4D8D">
      <w:pPr>
        <w:pStyle w:val="ConsPlusTitle"/>
        <w:jc w:val="center"/>
      </w:pPr>
      <w:r>
        <w:t>ОБ УТВЕРЖДЕНИИ МЕТОДИЧЕСКИХ УКАЗАНИЙ</w:t>
      </w:r>
    </w:p>
    <w:p w:rsidR="00BB4D8D" w:rsidRDefault="00BB4D8D">
      <w:pPr>
        <w:pStyle w:val="ConsPlusTitle"/>
        <w:jc w:val="center"/>
      </w:pPr>
      <w:r>
        <w:t>ПО РАСЧЕТУ РАЗМЕРА ПЛАТЫ ЗА ТЕХНИЧЕСКОЕ ОБСЛУЖИВАНИЕ</w:t>
      </w:r>
    </w:p>
    <w:p w:rsidR="00BB4D8D" w:rsidRDefault="00BB4D8D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BB4D8D" w:rsidRDefault="00BB4D8D">
      <w:pPr>
        <w:pStyle w:val="ConsPlusTitle"/>
        <w:jc w:val="center"/>
      </w:pPr>
      <w:r>
        <w:t>ДОМЕ, А ТАКЖЕ ЗА ТЕХНИЧЕСКОЕ ОБСЛУЖИВАНИЕ ВНУТРИДОМОВОГО</w:t>
      </w:r>
    </w:p>
    <w:p w:rsidR="00BB4D8D" w:rsidRDefault="00BB4D8D">
      <w:pPr>
        <w:pStyle w:val="ConsPlusTitle"/>
        <w:jc w:val="center"/>
      </w:pPr>
      <w:r>
        <w:t>ГАЗОВОГО ОБОРУДОВАНИЯ В ЖИЛОМ ДОМЕ</w:t>
      </w:r>
    </w:p>
    <w:p w:rsidR="00BB4D8D" w:rsidRDefault="00BB4D8D">
      <w:pPr>
        <w:pStyle w:val="ConsPlusNormal"/>
        <w:ind w:firstLine="540"/>
        <w:jc w:val="both"/>
      </w:pPr>
    </w:p>
    <w:p w:rsidR="00BB4D8D" w:rsidRDefault="00BB4D8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9 статьи 157.3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абзацем третьим пункта 2</w:t>
        </w:r>
      </w:hyperlink>
      <w: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 приказываю: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1. Утвердить прилагаемые Методические </w:t>
      </w:r>
      <w:hyperlink w:anchor="P33">
        <w:r>
          <w:rPr>
            <w:color w:val="0000FF"/>
          </w:rPr>
          <w:t>указания</w:t>
        </w:r>
      </w:hyperlink>
      <w:r>
        <w:t xml:space="preserve">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2. Настоящий приказ вступает в силу с 1 сентября 2023 г. и действует до 1 сентября 2029 г.</w:t>
      </w:r>
    </w:p>
    <w:p w:rsidR="00BB4D8D" w:rsidRDefault="00BB4D8D">
      <w:pPr>
        <w:pStyle w:val="ConsPlusNormal"/>
        <w:ind w:firstLine="540"/>
        <w:jc w:val="both"/>
      </w:pPr>
    </w:p>
    <w:p w:rsidR="00BB4D8D" w:rsidRDefault="00BB4D8D">
      <w:pPr>
        <w:pStyle w:val="ConsPlusNormal"/>
        <w:jc w:val="right"/>
      </w:pPr>
      <w:r>
        <w:t>Министр</w:t>
      </w:r>
    </w:p>
    <w:p w:rsidR="00BB4D8D" w:rsidRDefault="00BB4D8D">
      <w:pPr>
        <w:pStyle w:val="ConsPlusNormal"/>
        <w:jc w:val="right"/>
      </w:pPr>
      <w:r>
        <w:t>И.Э.ФАЙЗУЛЛИН</w:t>
      </w:r>
    </w:p>
    <w:p w:rsidR="00BB4D8D" w:rsidRDefault="00BB4D8D">
      <w:pPr>
        <w:pStyle w:val="ConsPlusNormal"/>
        <w:ind w:firstLine="540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right"/>
        <w:outlineLvl w:val="0"/>
      </w:pPr>
      <w:r>
        <w:t>Утверждены</w:t>
      </w:r>
    </w:p>
    <w:p w:rsidR="00BB4D8D" w:rsidRDefault="00BB4D8D">
      <w:pPr>
        <w:pStyle w:val="ConsPlusNormal"/>
        <w:jc w:val="right"/>
      </w:pPr>
      <w:r>
        <w:t>приказом Министерства строительства</w:t>
      </w:r>
    </w:p>
    <w:p w:rsidR="00BB4D8D" w:rsidRDefault="00BB4D8D">
      <w:pPr>
        <w:pStyle w:val="ConsPlusNormal"/>
        <w:jc w:val="right"/>
      </w:pPr>
      <w:r>
        <w:t>и жилищно-коммунального хозяйства</w:t>
      </w:r>
    </w:p>
    <w:p w:rsidR="00BB4D8D" w:rsidRDefault="00BB4D8D">
      <w:pPr>
        <w:pStyle w:val="ConsPlusNormal"/>
        <w:jc w:val="right"/>
      </w:pPr>
      <w:r>
        <w:t>Российской Федерации</w:t>
      </w:r>
    </w:p>
    <w:p w:rsidR="00BB4D8D" w:rsidRDefault="00BB4D8D">
      <w:pPr>
        <w:pStyle w:val="ConsPlusNormal"/>
        <w:jc w:val="right"/>
      </w:pPr>
      <w:r>
        <w:t>от 29 мая 2023 г. N 387/</w:t>
      </w:r>
      <w:proofErr w:type="spellStart"/>
      <w:r>
        <w:t>пр</w:t>
      </w:r>
      <w:proofErr w:type="spellEnd"/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Title"/>
        <w:jc w:val="center"/>
      </w:pPr>
      <w:bookmarkStart w:id="1" w:name="P33"/>
      <w:bookmarkEnd w:id="1"/>
      <w:r>
        <w:t>МЕТОДИЧЕСКИЕ УКАЗАНИЯ</w:t>
      </w:r>
    </w:p>
    <w:p w:rsidR="00BB4D8D" w:rsidRDefault="00BB4D8D">
      <w:pPr>
        <w:pStyle w:val="ConsPlusTitle"/>
        <w:jc w:val="center"/>
      </w:pPr>
      <w:r>
        <w:t>ПО РАСЧЕТУ РАЗМЕРА ПЛАТЫ ЗА ТЕХНИЧЕСКОЕ ОБСЛУЖИВАНИЕ</w:t>
      </w:r>
    </w:p>
    <w:p w:rsidR="00BB4D8D" w:rsidRDefault="00BB4D8D">
      <w:pPr>
        <w:pStyle w:val="ConsPlusTitle"/>
        <w:jc w:val="center"/>
      </w:pPr>
      <w:r>
        <w:t>ВНУТРИКВАРТИРНОГО ГАЗОВОГО ОБОРУДОВАНИЯ В МНОГОКВАРТИРНОМ</w:t>
      </w:r>
    </w:p>
    <w:p w:rsidR="00BB4D8D" w:rsidRDefault="00BB4D8D">
      <w:pPr>
        <w:pStyle w:val="ConsPlusTitle"/>
        <w:jc w:val="center"/>
      </w:pPr>
      <w:r>
        <w:t>ДОМЕ, А ТАКЖЕ ЗА ТЕХНИЧЕСКОЕ ОБСЛУЖИВАНИЕ ВНУТРИДОМОВОГО</w:t>
      </w:r>
    </w:p>
    <w:p w:rsidR="00BB4D8D" w:rsidRDefault="00BB4D8D">
      <w:pPr>
        <w:pStyle w:val="ConsPlusTitle"/>
        <w:jc w:val="center"/>
      </w:pPr>
      <w:r>
        <w:t>ГАЗОВОГО ОБОРУДОВАНИЯ В ЖИЛОМ ДОМЕ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 xml:space="preserve">1. Размер платы за техническое обслуживание внутриквартирного газового оборудования (далее - ВКГО) в многоквартирном доме, а также за техническое обслуживание внутридомового газового оборудования (далее - ВДГО) в жилом доме рассчитывается специализированной организацией, определенной </w:t>
      </w:r>
      <w:hyperlink r:id="rId8">
        <w:r>
          <w:rPr>
            <w:color w:val="0000FF"/>
          </w:rPr>
          <w:t>абзацем четырнадцатым пункта 2</w:t>
        </w:r>
      </w:hyperlink>
      <w: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N 410 (далее - исполнитель), на три календарных года, исходя из тарифов на работы (услуги) по техническому обслуживанию ВКГО в многоквартирном доме, а также ВДГО в жилом доме, определяющих стоимость технического обслуживания единицы ВКГО в многоквартирном доме и единицы ВДГО в жилом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2. При расчете тарифов на работы (услуги) по техническому обслуживанию ВКГО в многоквартирном доме и техническому обслуживанию ВДГО в жилом доме исполнителем учитываются: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- прогнозные рыночные цены (тарифы, стоимость услуг), определяемые на основании прогнозного уровня инфляции на расчетный период действия тарифов согласно прогнозу социально-экономического развития Российской Федерации на долгосрочный период, утвержденному Правительством Российской Федерации в соответствии со </w:t>
      </w:r>
      <w:hyperlink r:id="rId9">
        <w:r>
          <w:rPr>
            <w:color w:val="0000FF"/>
          </w:rPr>
          <w:t>статьей 24</w:t>
        </w:r>
      </w:hyperlink>
      <w:r>
        <w:t xml:space="preserve"> Федерального закона от 28 июня 2014 г. N 172-ФЗ "О стратегическом планировании в Российской Федерации";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- количество запасных частей, узлов, деталей, комплектующих изделий и </w:t>
      </w:r>
      <w:r>
        <w:lastRenderedPageBreak/>
        <w:t>иных материалов, используемых при выполнении работ (оказании услуг);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экономически обоснованная стоимость топливно-энергетических ресурсов, расходуемых при выполнении работ (оказании услуг).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3. При определении размера платы за техническое обслуживание ВКГО в многоквартирном доме и техническое обслуживание ВДГО в жилом доме необходимо применение следующих правил учета доходов и расходов исполнителя:</w:t>
      </w:r>
    </w:p>
    <w:p w:rsidR="00BB4D8D" w:rsidRDefault="00BB4D8D">
      <w:pPr>
        <w:pStyle w:val="ConsPlusNormal"/>
        <w:spacing w:before="280"/>
        <w:ind w:firstLine="540"/>
        <w:jc w:val="both"/>
      </w:pPr>
      <w:bookmarkStart w:id="2" w:name="P45"/>
      <w:bookmarkEnd w:id="2"/>
      <w:r>
        <w:t>а) учитываются в полном объеме только доходы и расходы исполнителя, возникающие вследствие выполнения работ (оказания услуг) по техническому обслуживанию ВКГО в многоквартирном доме и техническому обслуживанию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б) не учитываются доходы и расходы исполнителя, возникающие вследствие осуществления других видов деятельности, в расчете платы за техническое обслуживание ВКГО в многоквартирном доме и техническое обслуживание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bookmarkStart w:id="3" w:name="P47"/>
      <w:bookmarkEnd w:id="3"/>
      <w:r>
        <w:t xml:space="preserve">в) учитываются прочие доходы, а также прочие расходы исполнителя, определяемые в соответствии с </w:t>
      </w:r>
      <w:hyperlink w:anchor="P120">
        <w:r>
          <w:rPr>
            <w:color w:val="0000FF"/>
          </w:rPr>
          <w:t>пунктом 13</w:t>
        </w:r>
      </w:hyperlink>
      <w:r>
        <w:t xml:space="preserve"> настоящих Методических указаний, в расчете платы пропорционально доле выручки от технического обслуживания ВКГО в многоквартирном доме и технического обслуживания ВДГО в жилом доме в общей сумме выручке исполнителя.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4. Расходы (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), предусмотренные </w:t>
      </w:r>
      <w:hyperlink w:anchor="P45">
        <w:r>
          <w:rPr>
            <w:color w:val="0000FF"/>
          </w:rPr>
          <w:t>подпунктами "а"</w:t>
        </w:r>
      </w:hyperlink>
      <w:r>
        <w:t xml:space="preserve"> и </w:t>
      </w:r>
      <w:hyperlink w:anchor="P47">
        <w:r>
          <w:rPr>
            <w:color w:val="0000FF"/>
          </w:rPr>
          <w:t>"в" пункта 3</w:t>
        </w:r>
      </w:hyperlink>
      <w:r>
        <w:t xml:space="preserve"> настоящих Методических указаний,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= М +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+ СВ + А + </w:t>
      </w:r>
      <w:proofErr w:type="spellStart"/>
      <w:r>
        <w:t>Пр</w:t>
      </w:r>
      <w:proofErr w:type="spellEnd"/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М - материальные затраты;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- затраты на оплату труда основных (производственных)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СВ - отчисления на страховые взносы от заработной платы основных (производственных)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А - амортизационные отчисления на восстановление основных средств, необходимых непосредственно для выполнения работ (оказания услуг) по техническому обслуживанию ВКГО в многоквартирном доме и техническому обслуживанию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lastRenderedPageBreak/>
        <w:t>Пр</w:t>
      </w:r>
      <w:proofErr w:type="spellEnd"/>
      <w:r>
        <w:t xml:space="preserve"> - прочие расходы.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5. При определении размера платы за техническое обслуживание ВКГО в многоквартирном доме и техническое обслуживание ВДГО в жилом доме, выполняемых в плановом порядке, применяются повышающие коэффициенты.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Величина повышающего коэффициента на переходы в пределах населенного пункта к стоимости выполняемых работ (оказываемых услуг) составляет 1,2.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При выполнении работ (оказании услуг) на объектах, находящихся за пределами населенного пункта, в котором находится исполнитель, к стоимости этих работ (услуг) дополнительно необходимо применять следующие повышающие коэффициенты на переезды: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при расстоянии до 5 км - 1,05;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от 6 до 20 км - 1,2;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от 21 до 40 км - 1,4;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от 41 до 60 км - 1,6;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от 61 до 80 км - 1,8;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от 81 до 100 км - 2,0;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свыше 100 км - 2,2.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6. Размер платы за техническое обслуживание ВКГО в многоквартирном доме рассчитывается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360295" cy="6000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80085" cy="3600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73405" cy="3333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ВКГО в многоквартирном доме i-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i - количество видов обслуживаемого ВКГО в многоквартирном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7. Тарифы на работы (услуги) по техническому обслуживанию ВКГО в многоквартирном доме следует рассчитывать на следующие единицы измерения оказания данных услуг: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газопровода, входящего в состав ВКГО, - на 1 км;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газовых приборов, аппаратов и установок - на 1 прибор, аппарат, установку;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бытовых газовых счетчиков - на 1 счетчик.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8.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 следует рассчитывать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40280" cy="6000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расходы, относимые на деятельность по выполнению работ (оказанию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включая прочие расходы;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r - расчетный плановый размер прибыли, определяемый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9. К материальным затратам, учитываемым при расчете тарифов на работы (услуги) по техническому обслуживанию ВКГО в многоквартирном доме, следует относить затраты на приобретение инструментов, используемых при проведении технического обслуживания ВКГО в многоквартирном доме, в том числе, отверток, гаечных и газовых ключей, пассатижей, ножниц, ножовок по металлу, а также затраты на приобретение вспомогательных материалов, используемых при проведении технического обслуживания ВКГО в многоквартирном доме, в том числе, смазку, мыло, ветошь, шлифовальный порошок.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Материальные затраты (</w:t>
      </w:r>
      <w:proofErr w:type="spellStart"/>
      <w:r>
        <w:t>М</w:t>
      </w:r>
      <w:r>
        <w:rPr>
          <w:vertAlign w:val="subscript"/>
        </w:rPr>
        <w:t>ненорм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1933575" cy="7067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20065" cy="3333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фактические материальные затраты за предыдущий год, отнесенные исполнителем на работы (услуги) по техническому обслуживанию ВКГО в многоквартирном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Т</w:t>
      </w:r>
      <w:r>
        <w:rPr>
          <w:vertAlign w:val="subscript"/>
        </w:rPr>
        <w:t>факт</w:t>
      </w:r>
      <w:proofErr w:type="spellEnd"/>
      <w:r>
        <w:t xml:space="preserve"> - нормы труда, связанные с выполнением работ (оказанием услуг) по техническому обслуживанию ВКГО в многоквартирном доме за предыдущий год, человеко-часов;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466725" cy="38671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ВКГО в многоквартирном доме, человеко-часов.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10. При расчете затрат на оплату труда основных (производственных) работников, учитываемых при расчете тарифов на работы (услуги) по техническому обслуживанию ВКГО в многоквартирном доме, следует использовать следующие показатели: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состав исполнителей отдельных видов работ;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часовые ставки оплаты труда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нормы времени на выполнение отдельных видов работ.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Состав и разряды исполнителей при выполнении работ (оказании услуг) по техническому обслуживанию ВКГО в многоквартирном доме не следует определять ниже, а нормы времени - выше приведенных в приложении N 2 к настоящим Методическим указаниям.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Затраты на оплату труда основных работников (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906905" cy="62674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n - количество исполнителей;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26720" cy="3333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</w:t>
      </w:r>
      <w:r>
        <w:lastRenderedPageBreak/>
        <w:t>единицы i-</w:t>
      </w:r>
      <w:proofErr w:type="spellStart"/>
      <w:r>
        <w:t>го</w:t>
      </w:r>
      <w:proofErr w:type="spellEnd"/>
      <w:r>
        <w:t xml:space="preserve"> вида ВКГО в многоквартирном доме, часов;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Тст</w:t>
      </w:r>
      <w:r>
        <w:rPr>
          <w:vertAlign w:val="subscript"/>
        </w:rPr>
        <w:t>j</w:t>
      </w:r>
      <w:proofErr w:type="spellEnd"/>
      <w:r>
        <w:t xml:space="preserve"> - часовая ставка заработной платы j-</w:t>
      </w:r>
      <w:proofErr w:type="spellStart"/>
      <w:r>
        <w:t>го</w:t>
      </w:r>
      <w:proofErr w:type="spellEnd"/>
      <w:r>
        <w:t xml:space="preserve"> работника из состава исполнителей, выплачиваемая за счет себестоимости оказываемых услуг.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11. Расчет отчислений на страховые взносы, учитываемых при расчете тарифов на работы (услуги) по техническому обслуживанию ВКГО в многоквартирном доме, следует производить от величины затрат на оплату труда основных работников в соответствии с законодательством о налогах и сборах.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12. Амортизационные отчисления на восстановление основных средств, необходимых непосредственно при выполнении работ (оказании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ВКГО в многоквартирном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7"/>
        </w:rPr>
        <w:drawing>
          <wp:inline distT="0" distB="0" distL="0" distR="0">
            <wp:extent cx="2013585" cy="65341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Q - число видов основных средств, используемых при проведении технического обслуживания ВКГО в многоквартирном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E</w:t>
      </w:r>
      <w:r>
        <w:rPr>
          <w:vertAlign w:val="subscript"/>
        </w:rPr>
        <w:t>qTOi</w:t>
      </w:r>
      <w:proofErr w:type="spellEnd"/>
      <w:r>
        <w:t xml:space="preserve"> - количество единиц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PE</w:t>
      </w:r>
      <w:r>
        <w:rPr>
          <w:vertAlign w:val="subscript"/>
        </w:rPr>
        <w:t>q</w:t>
      </w:r>
      <w:proofErr w:type="spellEnd"/>
      <w:r>
        <w:t xml:space="preserve"> - балансовая (восстановительная) стоимость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TE</w:t>
      </w:r>
      <w:r>
        <w:rPr>
          <w:vertAlign w:val="subscript"/>
        </w:rPr>
        <w:t>q</w:t>
      </w:r>
      <w:proofErr w:type="spellEnd"/>
      <w:r>
        <w:t xml:space="preserve"> - срок полезного использования основных средств q-</w:t>
      </w:r>
      <w:proofErr w:type="spellStart"/>
      <w:r>
        <w:t>го</w:t>
      </w:r>
      <w:proofErr w:type="spellEnd"/>
      <w:r>
        <w:t xml:space="preserve"> вида, часов;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- норма времени выполнения работ.</w:t>
      </w:r>
    </w:p>
    <w:p w:rsidR="00BB4D8D" w:rsidRDefault="00BB4D8D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13. Прочие расходы исполнителя, связанные с выполнением работ (оказанием услуг) по техническому обслуживанию ВКГО в многоквартирном доме, следует определять как сумму отдельных элементов общепроизводственных и общехозяйственных расходов, а именно: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заработной платы общепроизводственного персонала и общехозяйственного персонала (в том числе административно-управленческого персонала) и отчислений на социальные нужды от данной заработной платы;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амортизации по основным средствам общехозяйственного назначения (зданиям, сооружениям и оборудованию);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- суммы налогов, сборов и иных обязательных платежей, включаемых в себестоимость в соответствии с законодательством о налогах и сборах;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расходов на служебные командировки и разъезды;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приобретаемых канцелярских принадлежностей и подписных изданий;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представительских расходов;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коммунальных услуг;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услуг сторонних организаций, в том числе капитального и текущего ремонта основных средств общепроизводственного и общехозяйственного назначения;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расходов на обеспечение нормальных условий труда и техники безопасности, предусмотренных трудовым законодательством, в том числе расходов на приобретение спецодежды для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платы за аренду в случае аренды отдельных объектов основных средств общехозяйственного назначения;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других затрат общепроизводственного и общехозяйственного характера, относимых на работы (услуги) по техническому обслуживанию ВКГО в многоквартирном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Прочие затраты (общепроизводственные и общехозяйственные затраты) следует включать в тариф в соответствии с коэффициентом отнесения общепроизводственных и общехозяйственных затрат на отдельные услуги, оказываемые исполнителем.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Коэффициент отнесения прочих затрат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 на работы (услуги) по техническому обслуживанию ВКГО в многоквартирном доме пропорционально заработной плате основных работников рассчитывается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6"/>
        </w:rPr>
        <w:drawing>
          <wp:inline distT="0" distB="0" distL="0" distR="0">
            <wp:extent cx="2680335" cy="64008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ПР</w:t>
      </w:r>
      <w:r>
        <w:rPr>
          <w:vertAlign w:val="subscript"/>
        </w:rPr>
        <w:t>общ</w:t>
      </w:r>
      <w:proofErr w:type="spellEnd"/>
      <w:r>
        <w:t xml:space="preserve"> - общая сумма прочих затрат (соответствующих общепроизводственных и общехозяйственных затрат);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ЗП - общий фонд заработной платы исполнителя;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опр</w:t>
      </w:r>
      <w:proofErr w:type="spellEnd"/>
      <w:r>
        <w:t xml:space="preserve"> - общий фонд заработной платы общепроизводственного персонала;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охз</w:t>
      </w:r>
      <w:proofErr w:type="spellEnd"/>
      <w:r>
        <w:t xml:space="preserve"> - общий фонд заработной платы общехозяйственного персонала.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Расчет коэффициента отнесения прочих затрат на работы (услуги) по техническому обслуживанию ВКГО следует производить на основании отчетных бухгалтерских данных за предыдущий год.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Прочие расходы (</w:t>
      </w:r>
      <w:proofErr w:type="spellStart"/>
      <w:r>
        <w:t>Пр</w:t>
      </w:r>
      <w:proofErr w:type="spellEnd"/>
      <w:r>
        <w:t>) следует рассчитывать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proofErr w:type="spellStart"/>
      <w:r>
        <w:t>Пр</w:t>
      </w:r>
      <w:proofErr w:type="spellEnd"/>
      <w:r>
        <w:t xml:space="preserve"> =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/ 100%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 xml:space="preserve"> - затраты на оплату труда основных (производственных)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коэффициент отнесения прочих затрат на работы (услуги) по техническому обслуживанию ВКГО в многоквартирном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14. Расчет размера платы за техническое обслуживание ВДГО в жилом доме рассчитывается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360295" cy="6000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80085" cy="36004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73405" cy="36004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ВДГО в жилом доме i-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I - количество видов обслуживаемого ВДГО в жилом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15. Тарифы на работы (услуги) по техническому обслуживанию ВДГО в жилом доме следует рассчитывать на следующие единицы измерения оказания данных услуг: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подземного газопровода, входящего в состав ВДГО, - на 1 км;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- для надземного газопровода, входящего в состав ВДГО, - на 1 км;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газовых приборов, аппаратов и установок - на 1 прибор, аппарат, установку;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для бытовых газовых счетчиков - на 1 счетчик.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16. Тариф на работы (услуги)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 следует рассчитывать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226945" cy="60007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расходы, относимые на деятельность по выполнению работ (оказанию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включая прочие расходы;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r - расчетный плановый размер прибыли, определяемый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17. К материальным затратам, учитываемым при расчете тарифов на работы (услуги) по техническому обслуживанию ВДГО в жилом доме, следует относить затраты на приобретение инструментов, используемых при проведении технического обслуживания ВДГО в жилом доме, в том числе, отверток, гаечных и газовых ключей, пассатижей, ножниц, ножовок по металлу, а также затраты на приобретение вспомогательных материалов, используемых при проведении технического обслуживания ВДГО в жилом доме, в том числе, смазку, мыло, ветошь, шлифовальный порошок.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Материальные затраты (</w:t>
      </w:r>
      <w:proofErr w:type="spellStart"/>
      <w:r>
        <w:t>М</w:t>
      </w:r>
      <w:r>
        <w:rPr>
          <w:vertAlign w:val="subscript"/>
        </w:rPr>
        <w:t>ненорм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1933575" cy="7067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20065" cy="3333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фактические материальные затраты за предыдущий год на работы (услуги) по техническому обслуживанию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lastRenderedPageBreak/>
        <w:t>I</w:t>
      </w:r>
      <w:r>
        <w:rPr>
          <w:vertAlign w:val="subscript"/>
        </w:rPr>
        <w:t>пр</w:t>
      </w:r>
      <w:proofErr w:type="spellEnd"/>
      <w:r>
        <w:rPr>
          <w:vertAlign w:val="subscript"/>
        </w:rPr>
        <w:t>.</w:t>
      </w:r>
      <w:r>
        <w:t xml:space="preserve"> - прогнозируемый индекс цен производителей промышленной продукции в соответствующем году, рассчитываемый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заказу, утвержденным приказом Минэкономразвития России от 1 апреля 2020 г. N 190;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Т</w:t>
      </w:r>
      <w:r>
        <w:rPr>
          <w:vertAlign w:val="subscript"/>
        </w:rPr>
        <w:t>факт</w:t>
      </w:r>
      <w:proofErr w:type="spellEnd"/>
      <w:r>
        <w:t xml:space="preserve"> - нормы труда, связанные с выполнением работ (оказанием услуг) по техническому обслуживанию ВДГО в жилом доме за предыдущий год, </w:t>
      </w:r>
      <w:proofErr w:type="spellStart"/>
      <w:r>
        <w:t>человекочасов</w:t>
      </w:r>
      <w:proofErr w:type="spellEnd"/>
      <w:r>
        <w:t>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466725" cy="38671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ВДГО в жилом доме, человеко-часов.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18. При расчете затрат на оплату труда основных (производственных) работников, учитываемых при расчете тарифов на работы (услуги) по техническому обслуживанию ВДГО в жилом доме, следует использовать следующие показатели: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состав исполнителей отдельных видов работ;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часовые ставки оплаты труда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нормы времени на выполнение отдельных видов работ.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Состав и разряды исполнителей при выполнении работ (оказании услуг) по техническому обслуживанию ВДГО в жилом доме не следует определять ниже, а нормы времени выше приведенных в приложении N 2 к настоящим Методическим указаниям.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Затраты на оплату труда основных работников (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>), относимые на выполнение работ (оказание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906905" cy="62674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n - количество исполнителей;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26720" cy="33337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 времени на выполнение технического обслуживания единицы i-</w:t>
      </w:r>
      <w:proofErr w:type="spellStart"/>
      <w:r>
        <w:t>го</w:t>
      </w:r>
      <w:proofErr w:type="spellEnd"/>
      <w:r>
        <w:t xml:space="preserve"> вида ВДГО в жилом доме, часов;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Тст</w:t>
      </w:r>
      <w:r>
        <w:rPr>
          <w:vertAlign w:val="subscript"/>
        </w:rPr>
        <w:t>j</w:t>
      </w:r>
      <w:proofErr w:type="spellEnd"/>
      <w:r>
        <w:t xml:space="preserve"> - часовая ставка заработной платы j-</w:t>
      </w:r>
      <w:proofErr w:type="spellStart"/>
      <w:r>
        <w:t>го</w:t>
      </w:r>
      <w:proofErr w:type="spellEnd"/>
      <w:r>
        <w:t xml:space="preserve"> работника из состава исполнителей, выплачиваемая за счет себестоимости выполняемых работ (оказываемых услуг).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19. Расчет отчислений на страховые взносы, учитываемые при расчете тарифов на работы (услуги) по техническому обслуживанию ВДГО в жилом доме, следует производить от величины затрат на оплату труда основных работников в соответствии с законодательством о налогах и сборах.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20. Амортизационные отчисления на восстановление основных средств, необходимых непосредственно при выполнении работ (оказании услуг) по техническому обслуживанию единицы i-</w:t>
      </w:r>
      <w:proofErr w:type="spellStart"/>
      <w:r>
        <w:t>го</w:t>
      </w:r>
      <w:proofErr w:type="spellEnd"/>
      <w:r>
        <w:t xml:space="preserve"> вида ВДГО в жилом доме, рассчитываются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7"/>
        </w:rPr>
        <w:drawing>
          <wp:inline distT="0" distB="0" distL="0" distR="0">
            <wp:extent cx="1813560" cy="65341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Q - число видов основных средств, используемых при проведении технического обслуживания ВДГО в жилом доме;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E - количество единиц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PE</w:t>
      </w:r>
      <w:r>
        <w:rPr>
          <w:vertAlign w:val="subscript"/>
        </w:rPr>
        <w:t>q</w:t>
      </w:r>
      <w:proofErr w:type="spellEnd"/>
      <w:r>
        <w:t xml:space="preserve"> - балансовая (восстановительная) стоимость основных средств q-</w:t>
      </w:r>
      <w:proofErr w:type="spellStart"/>
      <w:r>
        <w:t>го</w:t>
      </w:r>
      <w:proofErr w:type="spellEnd"/>
      <w:r>
        <w:t xml:space="preserve"> вида;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TE</w:t>
      </w:r>
      <w:r>
        <w:rPr>
          <w:vertAlign w:val="subscript"/>
        </w:rPr>
        <w:t>q</w:t>
      </w:r>
      <w:proofErr w:type="spellEnd"/>
      <w:r>
        <w:t xml:space="preserve"> - срок полезного использования основных средств q-</w:t>
      </w:r>
      <w:proofErr w:type="spellStart"/>
      <w:r>
        <w:t>го</w:t>
      </w:r>
      <w:proofErr w:type="spellEnd"/>
      <w:r>
        <w:t xml:space="preserve"> вида, часов;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- норма времени выполнения работ.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21. Прочие расходы исполнителя, связанные с выполнением работ (оказанием услуг) по техническому обслуживанию ВДГО в жилом доме, следует определять как сумму отдельных элементов общепроизводственных и общехозяйственных расходов, а именно: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заработной платы общепроизводственного персонала и общехозяйственного персонала (в том числе административно-управленческого персонала) и отчислений на социальные нужды от данной заработной платы;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- амортизации по основным средствам общехозяйственного назначения (зданиям, сооружениям и оборудованию);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суммы налогов, сборов и иных обязательных платежей, включаемых в себестоимость в соответствии с законодательством о налогах и сборах;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расходов на служебные командировки и разъезды;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приобретаемых канцелярских принадлежностей и подписных изданий;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представительских расходов;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коммунальных услуг;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оплаты услуг сторонних организаций, в том числе капитального и текущего ремонта основных средств общепроизводственного и общехозяйственного назначения;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расходов на обеспечение нормальных условий труда и техники безопасности, предусмотренных трудовым законодательством, в том числе расходов на приобретение спецодежды для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платы за аренду в случае аренды отдельных объектов основных средств общехозяйственного назначения;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других затрат общепроизводственного и общехозяйственного характера, относимых на работы (услуги) по техническому обслуживанию ВДГО в жилом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Прочие расходы (общепроизводственные и общехозяйственные затраты) следует включать в тариф в соответствии с коэффициентом отнесения общепроизводственных и общехозяйственных затрат на отдельные услуги, оказываемые исполнителем.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Коэффициент отнесения прочих затрат (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>) на работы (услуги) по техническому обслуживанию ВДГО в жилом доме пропорционально заработной плате основных работников рассчитывается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36"/>
        </w:rPr>
        <w:drawing>
          <wp:inline distT="0" distB="0" distL="0" distR="0">
            <wp:extent cx="2680335" cy="64008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lastRenderedPageBreak/>
        <w:t>ПР</w:t>
      </w:r>
      <w:r>
        <w:rPr>
          <w:vertAlign w:val="subscript"/>
        </w:rPr>
        <w:t>общ</w:t>
      </w:r>
      <w:proofErr w:type="spellEnd"/>
      <w:r>
        <w:t xml:space="preserve"> - общая сумма прочих расходов (соответствующих общепроизводственных и общехозяйственных затрат);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ЗП - общий фонд заработной платы исполнителя;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опр</w:t>
      </w:r>
      <w:proofErr w:type="spellEnd"/>
      <w:r>
        <w:t xml:space="preserve"> - общий фонд заработной платы общепроизводственного персонала;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охз</w:t>
      </w:r>
      <w:proofErr w:type="spellEnd"/>
      <w:r>
        <w:t xml:space="preserve"> - общий фонд заработной платы общехозяйственного персонала.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Расчет коэффициента отнесения прочих затрат на работы (услуги) по техническому обслуживанию ВДГО в жилом доме следует производить на основании отчетных бухгалтерских данных за предыдущий год.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Прочие расходы (</w:t>
      </w:r>
      <w:proofErr w:type="spellStart"/>
      <w:r>
        <w:t>Пр</w:t>
      </w:r>
      <w:proofErr w:type="spellEnd"/>
      <w:r>
        <w:t>) следует рассчитывать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proofErr w:type="spellStart"/>
      <w:r>
        <w:t>Пр</w:t>
      </w:r>
      <w:proofErr w:type="spellEnd"/>
      <w:r>
        <w:t xml:space="preserve"> = </w:t>
      </w: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/ 100%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ЗП</w:t>
      </w:r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 xml:space="preserve"> - затраты на оплату труда основных (производственных) работников;</w:t>
      </w:r>
    </w:p>
    <w:p w:rsidR="00BB4D8D" w:rsidRDefault="00BB4D8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</w:t>
      </w:r>
      <w:proofErr w:type="spellEnd"/>
      <w:r>
        <w:t xml:space="preserve"> - коэффициент отнесения прочих затрат на работы (услуги) по техническому обслуживанию ВДГО в жилом доме.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 xml:space="preserve">22. При расчете тарифов на работы (услуги) исполнителя по техническому обслуживанию ВКГО в многоквартирном доме и техническому обслуживанию ВДГО в жилом доме размер прибыли необходимо определять в соответствии с </w:t>
      </w:r>
      <w:hyperlink w:anchor="P240">
        <w:r>
          <w:rPr>
            <w:color w:val="0000FF"/>
          </w:rPr>
          <w:t>пунктом 24</w:t>
        </w:r>
      </w:hyperlink>
      <w:r>
        <w:t xml:space="preserve"> настоящих Методических указаний.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23. Необходимый размер прибыли для выполнения работ (оказания услуг) по техническому обслуживанию ВКГО в многоквартирном доме и техническому обслуживанию ВДГО в жилом доме определяется как сумма следующих показателей: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средства, необходимые для обслуживания привлеченного заемного капитала, в части, относимой на прочую деятельность;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потребность в капиталовложениях за минусом амортизационных отчислений и полученных целевых инвестиционных кредитов по прочей деятельности;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t>- средства на создание резервного фонда в части, относимой на прочую деятельность;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lastRenderedPageBreak/>
        <w:t>- налогов и обязательных платежей, выплачиваемых из прибыли в соответствии с законодательством о налогах и сборах.</w:t>
      </w:r>
    </w:p>
    <w:p w:rsidR="00BB4D8D" w:rsidRDefault="00BB4D8D">
      <w:pPr>
        <w:pStyle w:val="ConsPlusNormal"/>
        <w:spacing w:before="280"/>
        <w:ind w:firstLine="540"/>
        <w:jc w:val="both"/>
      </w:pPr>
      <w:bookmarkStart w:id="5" w:name="P240"/>
      <w:bookmarkEnd w:id="5"/>
      <w:r>
        <w:t>24. Расчетный плановый размер прибыли по техническому обслуживанию ВКГО в многоквартирном доме и техническому обслуживанию ВДГО в жилом доме следует рассчитывать по следующей формуле: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center"/>
      </w:pPr>
      <w:r>
        <w:rPr>
          <w:noProof/>
          <w:position w:val="-44"/>
        </w:rPr>
        <w:drawing>
          <wp:inline distT="0" distB="0" distL="0" distR="0">
            <wp:extent cx="1880235" cy="74676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ind w:firstLine="540"/>
        <w:jc w:val="both"/>
      </w:pPr>
      <w:r>
        <w:t>где: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946785" cy="37338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необходимый для выполнения работ (оказания услуг) по техническому обслуживанию ВКГО в многоквартирном доме и техническому обслуживанию ВДГО в жилом доме размер прибыли;</w:t>
      </w:r>
    </w:p>
    <w:p w:rsidR="00BB4D8D" w:rsidRDefault="00BB4D8D">
      <w:pPr>
        <w:pStyle w:val="ConsPlusNormal"/>
        <w:spacing w:before="280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906780" cy="37338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суммарные расходы, относимые на деятельность по техническому обслуживанию ВКГО в многоквартирном доме и техническому обслуживанию ВДГО в жилом доме, включая прочие расходы.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right"/>
        <w:outlineLvl w:val="1"/>
      </w:pPr>
      <w:r>
        <w:t>Приложение</w:t>
      </w:r>
    </w:p>
    <w:p w:rsidR="00BB4D8D" w:rsidRDefault="00BB4D8D">
      <w:pPr>
        <w:pStyle w:val="ConsPlusNormal"/>
        <w:jc w:val="right"/>
      </w:pPr>
      <w:r>
        <w:t>к Методическим указаниям</w:t>
      </w:r>
    </w:p>
    <w:p w:rsidR="00BB4D8D" w:rsidRDefault="00BB4D8D">
      <w:pPr>
        <w:pStyle w:val="ConsPlusNormal"/>
        <w:jc w:val="right"/>
      </w:pPr>
      <w:r>
        <w:t>по расчету размера платы</w:t>
      </w:r>
    </w:p>
    <w:p w:rsidR="00BB4D8D" w:rsidRDefault="00BB4D8D">
      <w:pPr>
        <w:pStyle w:val="ConsPlusNormal"/>
        <w:jc w:val="right"/>
      </w:pPr>
      <w:r>
        <w:t>за техническое обслуживание</w:t>
      </w:r>
    </w:p>
    <w:p w:rsidR="00BB4D8D" w:rsidRDefault="00BB4D8D">
      <w:pPr>
        <w:pStyle w:val="ConsPlusNormal"/>
        <w:jc w:val="right"/>
      </w:pPr>
      <w:r>
        <w:t>внутриквартирного газового</w:t>
      </w:r>
    </w:p>
    <w:p w:rsidR="00BB4D8D" w:rsidRDefault="00BB4D8D">
      <w:pPr>
        <w:pStyle w:val="ConsPlusNormal"/>
        <w:jc w:val="right"/>
      </w:pPr>
      <w:r>
        <w:t>оборудования в многоквартирном доме,</w:t>
      </w:r>
    </w:p>
    <w:p w:rsidR="00BB4D8D" w:rsidRDefault="00BB4D8D">
      <w:pPr>
        <w:pStyle w:val="ConsPlusNormal"/>
        <w:jc w:val="right"/>
      </w:pPr>
      <w:r>
        <w:t>а также за техническое обслуживание</w:t>
      </w:r>
    </w:p>
    <w:p w:rsidR="00BB4D8D" w:rsidRDefault="00BB4D8D">
      <w:pPr>
        <w:pStyle w:val="ConsPlusNormal"/>
        <w:jc w:val="right"/>
      </w:pPr>
      <w:r>
        <w:t>внутридомового газового оборудования</w:t>
      </w:r>
    </w:p>
    <w:p w:rsidR="00BB4D8D" w:rsidRDefault="00BB4D8D">
      <w:pPr>
        <w:pStyle w:val="ConsPlusNormal"/>
        <w:jc w:val="right"/>
      </w:pPr>
      <w:r>
        <w:t>в жилом доме, утвержденным приказом</w:t>
      </w:r>
    </w:p>
    <w:p w:rsidR="00BB4D8D" w:rsidRDefault="00BB4D8D">
      <w:pPr>
        <w:pStyle w:val="ConsPlusNormal"/>
        <w:jc w:val="right"/>
      </w:pPr>
      <w:r>
        <w:t>Министерства строительства</w:t>
      </w:r>
    </w:p>
    <w:p w:rsidR="00BB4D8D" w:rsidRDefault="00BB4D8D">
      <w:pPr>
        <w:pStyle w:val="ConsPlusNormal"/>
        <w:jc w:val="right"/>
      </w:pPr>
      <w:r>
        <w:t>и жилищно-коммунального хозяйства</w:t>
      </w:r>
    </w:p>
    <w:p w:rsidR="00BB4D8D" w:rsidRDefault="00BB4D8D">
      <w:pPr>
        <w:pStyle w:val="ConsPlusNormal"/>
        <w:jc w:val="right"/>
      </w:pPr>
      <w:r>
        <w:t>Российской Федерации</w:t>
      </w:r>
    </w:p>
    <w:p w:rsidR="00BB4D8D" w:rsidRDefault="00BB4D8D">
      <w:pPr>
        <w:pStyle w:val="ConsPlusNormal"/>
        <w:jc w:val="right"/>
      </w:pPr>
      <w:r>
        <w:t>от 29 мая 2023 г. N 387/</w:t>
      </w:r>
      <w:proofErr w:type="spellStart"/>
      <w:r>
        <w:t>пр</w:t>
      </w:r>
      <w:proofErr w:type="spellEnd"/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Title"/>
        <w:jc w:val="center"/>
      </w:pPr>
      <w:r>
        <w:t>ПЕРЕЧЕНЬ</w:t>
      </w:r>
    </w:p>
    <w:p w:rsidR="00BB4D8D" w:rsidRDefault="00BB4D8D">
      <w:pPr>
        <w:pStyle w:val="ConsPlusTitle"/>
        <w:jc w:val="center"/>
      </w:pPr>
      <w:r>
        <w:t>РАБОТ, СОСТАВ ИСПОЛНИТЕЛЕЙ И ТРУДОЗАТРАТЫ ПО ТЕХНИЧЕСКОМУ</w:t>
      </w:r>
    </w:p>
    <w:p w:rsidR="00BB4D8D" w:rsidRDefault="00BB4D8D">
      <w:pPr>
        <w:pStyle w:val="ConsPlusTitle"/>
        <w:jc w:val="center"/>
      </w:pPr>
      <w:r>
        <w:lastRenderedPageBreak/>
        <w:t>ОБСЛУЖИВАНИЮ ВНУТРИКВАРТИРНОГО ГАЗОВОГО ОБОРУДОВАНИЯ</w:t>
      </w:r>
    </w:p>
    <w:p w:rsidR="00BB4D8D" w:rsidRDefault="00BB4D8D">
      <w:pPr>
        <w:pStyle w:val="ConsPlusTitle"/>
        <w:jc w:val="center"/>
      </w:pPr>
      <w:r>
        <w:t>В МНОГОКВАРТИРНОМ ДОМЕ, ТЕХНИЧЕСКОМУ ОБСЛУЖИВАНИЮ</w:t>
      </w:r>
    </w:p>
    <w:p w:rsidR="00BB4D8D" w:rsidRDefault="00BB4D8D">
      <w:pPr>
        <w:pStyle w:val="ConsPlusTitle"/>
        <w:jc w:val="center"/>
      </w:pPr>
      <w:r>
        <w:t>ВНУТРИДОМОВОГО ГАЗОВОГО ОБОРУДОВАНИЯ В ЖИЛОМ ДОМЕ</w:t>
      </w: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sectPr w:rsidR="00BB4D8D" w:rsidSect="00E224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907"/>
        <w:gridCol w:w="6009"/>
        <w:gridCol w:w="1587"/>
        <w:gridCol w:w="1134"/>
        <w:gridCol w:w="1814"/>
      </w:tblGrid>
      <w:tr w:rsidR="00BB4D8D">
        <w:tc>
          <w:tcPr>
            <w:tcW w:w="510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  <w:jc w:val="center"/>
            </w:pPr>
            <w:r>
              <w:t>Наименования работ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center"/>
            </w:pPr>
            <w:r>
              <w:t>Состав работ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t>Состав и разряд исполнителей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Нормы времени, чел.-час.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Применение работы по видам технического обслуживания</w:t>
            </w:r>
          </w:p>
        </w:tc>
      </w:tr>
      <w:tr w:rsidR="00BB4D8D">
        <w:tc>
          <w:tcPr>
            <w:tcW w:w="13492" w:type="dxa"/>
            <w:gridSpan w:val="7"/>
          </w:tcPr>
          <w:p w:rsidR="00BB4D8D" w:rsidRDefault="00BB4D8D">
            <w:pPr>
              <w:pStyle w:val="ConsPlusNormal"/>
              <w:jc w:val="center"/>
              <w:outlineLvl w:val="2"/>
            </w:pPr>
            <w:r>
              <w:t>Техническое обслуживание газоиспользующего оборудования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7. Инструктаж потребителей газа по безопасному использованию газа при </w:t>
            </w:r>
            <w:r>
              <w:lastRenderedPageBreak/>
              <w:t>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8. 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Слесарь по эксплуатации и ремонту внутридомового газового оборудования 5 разряда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 и газовой плиты.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газовой плите, в том числе проверка надежности крепления стола к корпусу плиты, отсутствия механических повреждений решетки стола, исправности духового шкафа.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7. Разборка и смазка кранов на газовой плите (если это предусмотрено документацией завода-изготовителя), в том числе проверка плавности и </w:t>
            </w:r>
            <w:r>
              <w:lastRenderedPageBreak/>
              <w:t xml:space="preserve">легкости вращения кранов плиты и на </w:t>
            </w:r>
            <w:proofErr w:type="spellStart"/>
            <w:r>
              <w:t>опуске</w:t>
            </w:r>
            <w:proofErr w:type="spellEnd"/>
            <w:r>
              <w:t>, надежности фиксирования их в положении "закрыто" и "малое пламя"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9. Регулировка процесса сжигания газа на всех режимах работы, очистка горелок от загрязнений.</w:t>
            </w:r>
          </w:p>
          <w:p w:rsidR="00BB4D8D" w:rsidRDefault="00BB4D8D">
            <w:pPr>
              <w:pStyle w:val="ConsPlusNormal"/>
              <w:jc w:val="both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газа. Закрытие вентиля газобаллонной установки и проверка при одной включенной газовой горелке отсутствия давления газа.</w:t>
            </w:r>
          </w:p>
          <w:p w:rsidR="00BB4D8D" w:rsidRDefault="00BB4D8D">
            <w:pPr>
              <w:pStyle w:val="ConsPlusNormal"/>
              <w:jc w:val="both"/>
            </w:pPr>
            <w:r>
              <w:t>11. Проверка наличия тяги в вентиляционном канале.</w:t>
            </w:r>
          </w:p>
          <w:p w:rsidR="00BB4D8D" w:rsidRDefault="00BB4D8D">
            <w:pPr>
              <w:pStyle w:val="ConsPlusNormal"/>
              <w:jc w:val="both"/>
            </w:pPr>
            <w:r>
              <w:t>12.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13. 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 xml:space="preserve">Техническое </w:t>
            </w:r>
            <w:r>
              <w:lastRenderedPageBreak/>
              <w:t>обслуживание газобаллонной установки, установленной в шкафу с плитой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1. Визуальная проверка целостности и соответствия нормативным требованиям </w:t>
            </w:r>
            <w:r>
              <w:lastRenderedPageBreak/>
              <w:t>(осмотр) газопровода, шкафа и газовой плиты, наличия запора на дверце шкафа, предупредительных надписей.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газопроводу, шкафу и газовой плите, в том числе проверка надежности крепления стола к корпусу плиты, отсутствия механических повреждений решетки стола, исправности духового шкафа.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газопровода, шкафа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>4. Визуальная проверка наличия и целостности футляров в местах прокладки через наружные и внутренние конструкции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и смазка отключающих устройств на газопроводе (если это предусмотрено документацией завода-изготовителя).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7. Разборка и смазка кранов на газовой плите (если это предусмотрено документацией завода-изготовителя), в том числе проверка плавности и легкости вращения кранов плиты и на </w:t>
            </w:r>
            <w:proofErr w:type="spellStart"/>
            <w:r>
              <w:t>опуске</w:t>
            </w:r>
            <w:proofErr w:type="spellEnd"/>
            <w:r>
              <w:t xml:space="preserve">, надежности фиксирования их в положении </w:t>
            </w:r>
            <w:r>
              <w:lastRenderedPageBreak/>
              <w:t>"закрыто" и "малое пламя"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9. Регулировка процесса сжигания газа на всех режимах работы, очистка горелок от загрязнений.</w:t>
            </w:r>
          </w:p>
          <w:p w:rsidR="00BB4D8D" w:rsidRDefault="00BB4D8D">
            <w:pPr>
              <w:pStyle w:val="ConsPlusNormal"/>
              <w:jc w:val="both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газа. Закрытие вентиля газобаллонной установки и проверка при одной включенной газовой горелке отсутствия давления газа.</w:t>
            </w:r>
          </w:p>
          <w:p w:rsidR="00BB4D8D" w:rsidRDefault="00BB4D8D">
            <w:pPr>
              <w:pStyle w:val="ConsPlusNormal"/>
              <w:jc w:val="both"/>
            </w:pPr>
            <w:r>
              <w:t>11. Проверка наличия тяги в вентиляционном канале.</w:t>
            </w:r>
          </w:p>
          <w:p w:rsidR="00BB4D8D" w:rsidRDefault="00BB4D8D">
            <w:pPr>
              <w:pStyle w:val="ConsPlusNormal"/>
              <w:jc w:val="both"/>
            </w:pPr>
            <w:r>
              <w:t>12.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13. 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</w:t>
            </w:r>
            <w:r>
              <w:lastRenderedPageBreak/>
              <w:t>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 xml:space="preserve">Техническое обслужившие </w:t>
            </w:r>
            <w:r>
              <w:lastRenderedPageBreak/>
              <w:t>сигнализатора загазованности (кроме проверки контрольными смесями)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Внешний осмотр сигнализатора и надежность крепления датчика в предполагаемой зоне загазованности. Проверка соединений крана и клапана </w:t>
            </w:r>
            <w:proofErr w:type="spellStart"/>
            <w:r>
              <w:t>отсекателя</w:t>
            </w:r>
            <w:proofErr w:type="spellEnd"/>
            <w:r>
              <w:t xml:space="preserve"> на герметичность с </w:t>
            </w:r>
            <w:r>
              <w:lastRenderedPageBreak/>
              <w:t>помощью прибора или пенообразующим раствором (мыльной эмульсии). Инструктаж потребителей газа по безопасному использованию газа при удовлетворении коммунально-бытовых нужд.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</w:t>
            </w:r>
            <w:r>
              <w:lastRenderedPageBreak/>
              <w:t>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обслужившие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bookmarkStart w:id="6" w:name="P340"/>
            <w:bookmarkEnd w:id="6"/>
            <w:r>
              <w:t>5.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>Котел с атмосферной горелкой мощностью до 30 кВт (с бойлером и без бойлера)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1. Визуальная проверка целостности и соответствия нормативным требованиям (осмотр) газопровода и газового котла, включая нижеперечисленные в данном пункте виды работ (услуг). Проверка наличия паспорта газового оборудования. Проверка электрозащиты и наличия заземления. Проверка электрических присоединений и подключение котла к электросети. Проверка наличия и правильности установки групп безопасности, отключающих устройств, фильтров грязевиков (при наличии). Проверка правильности подключения расширительного бака. Проверка наличия КИП (манометров, термометров, датчиков уровня и давления), их работоспособности. Осмотр и контроль </w:t>
            </w:r>
            <w:r>
              <w:lastRenderedPageBreak/>
              <w:t>датчиков температуры бойлеров, сбросных клапанов.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газовому котлу.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5.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включая нижеперечисленные в данном пункте виды работ (услуг). Проверка параметров давления в расширительном баке. Настройка параметров давления в расширительном баке. Проверка работоспособности циркуляционных насосов. Измерение напряжения в сети </w:t>
            </w:r>
            <w:proofErr w:type="spellStart"/>
            <w:r>
              <w:t>мультиметром</w:t>
            </w:r>
            <w:proofErr w:type="spellEnd"/>
            <w:r>
              <w:t xml:space="preserve">. Проверка наличия и работоспособности стабилизатора напряжения. Произвести пуск котла в работу (ввести в эксплуатацию с настройкой на стартовое и рабочее давление газа первой и второй степени мощности котла). Произвести розжиг котла с настройкой газового клапана. Измерение давления на входе в котел, </w:t>
            </w:r>
            <w:r>
              <w:lastRenderedPageBreak/>
              <w:t>на выходе из газового клапана. Заполнение протокола измерений. Проверка исправности работы автоматики безопасности по перегреву, по опрокидыванию тяги, по давлению в системе отопления путем кратковременного подрыва предохранительно-сбросного клапана (ПСК). Проверка работоспособности комнатного терморегулятора (программного устройства), его цепей, контактов, электропитания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6. Регулировка процесса сжигания газа на всех режимах работы, очистка горелок от загрязнений. Проверка параметров работы котла и систем управления во всех тепловых режимах и настройка с выходами на заданные режимы эксплуатации.</w:t>
            </w:r>
          </w:p>
          <w:p w:rsidR="00BB4D8D" w:rsidRDefault="00BB4D8D">
            <w:pPr>
              <w:pStyle w:val="ConsPlusNormal"/>
              <w:jc w:val="both"/>
            </w:pPr>
            <w:r>
              <w:t>7. Проверка наличия тяги в дымовых и вентиляционных каналах, состояния соединительных труб с дымовым каналом.</w:t>
            </w:r>
          </w:p>
          <w:p w:rsidR="00BB4D8D" w:rsidRDefault="00BB4D8D">
            <w:pPr>
              <w:pStyle w:val="ConsPlusNormal"/>
              <w:jc w:val="both"/>
            </w:pPr>
            <w:r>
              <w:t>8.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9.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обслужившие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 xml:space="preserve">Котел с атмосферной горелкой </w:t>
            </w:r>
            <w:r>
              <w:lastRenderedPageBreak/>
              <w:t>мощностью от 31 до 60 кВт (с бойлером и без бойлера)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</w:t>
            </w:r>
            <w:r>
              <w:lastRenderedPageBreak/>
              <w:t>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7.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Котел с атмосферной горелкой мощностью от 61 до 140 кВт (с бойлером и без бойлера)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8.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 xml:space="preserve">Котел с атмосферной горелкой </w:t>
            </w:r>
            <w:r>
              <w:lastRenderedPageBreak/>
              <w:t>мощностью от 141 до 510 кВт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</w:t>
            </w:r>
            <w:r>
              <w:lastRenderedPageBreak/>
              <w:t>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Котел с атмосферной горелкой мощностью от 511 кВт и выше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>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t>10.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до 30 кВт (с бойлером и без бойлера)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31 до 60 кВт (с бойлером и без бойлера)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12.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61 до 140 кВт (с бойлером и без бойлера)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 xml:space="preserve">Котел с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141 до 510 кВт (с бойлером и без бойлера)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14.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proofErr w:type="spellStart"/>
            <w:r>
              <w:t>Котеле</w:t>
            </w:r>
            <w:proofErr w:type="spellEnd"/>
            <w:r>
              <w:t xml:space="preserve"> </w:t>
            </w:r>
            <w:proofErr w:type="spellStart"/>
            <w:r>
              <w:t>вентиляторной</w:t>
            </w:r>
            <w:proofErr w:type="spellEnd"/>
            <w:r>
              <w:t xml:space="preserve"> горелкой мощностью от 511 и выше кВт (с бойлером и без бойлера)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 работ аналогичен </w:t>
            </w:r>
            <w:hyperlink w:anchor="P340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дополнительных работ: предварительная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горелки, настройка </w:t>
            </w:r>
            <w:proofErr w:type="spellStart"/>
            <w:r>
              <w:t>вентиляторной</w:t>
            </w:r>
            <w:proofErr w:type="spellEnd"/>
            <w:r>
              <w:t xml:space="preserve"> газовой горелки на заданную мощность, настройка с помощью газоанализатора на соответствие параметров горения ГОСТ.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t>15.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>Настройка блока управления группы котлов (в каскаде)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Установка цифрового электронного блока. Настройка цифрового электронного блока с постоянной температурой подающей магистрали. Проверка и контроль отработки программы включения и выключения насосов бойлера, температуры нагрева воды. Установка </w:t>
            </w:r>
            <w:r>
              <w:lastRenderedPageBreak/>
              <w:t xml:space="preserve">большой нагрузки. Установка малой нагрузки. Установка положения заслонки. Настройка реле давления газа и реле давления воздуха. Проверка температуры продуктов сгорания. Проверка на содержание вредных выбросов отходящих газов продуктов сгорания. Настройка цифрового электронного блока с </w:t>
            </w:r>
            <w:proofErr w:type="spellStart"/>
            <w:r>
              <w:t>погодозависимой</w:t>
            </w:r>
            <w:proofErr w:type="spellEnd"/>
            <w:r>
              <w:t xml:space="preserve"> температурой подающей магистрали с управлением двумя контурами отопления. Проверка программы обработки насосов. Проверка и контроль обработки сервопривода смесителя трехходового крана, насоса 1-го (2-го) контура.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 xml:space="preserve">мастер по эксплуатации и ремонту внутридомового </w:t>
            </w:r>
            <w:r>
              <w:lastRenderedPageBreak/>
              <w:t>газового оборудования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1,5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 xml:space="preserve">Техническое обслуживание внутриквартирного оборудования </w:t>
            </w:r>
            <w:r>
              <w:lastRenderedPageBreak/>
              <w:t>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t>16.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>Техническое обслуживание проточного водонагревателя (колонки)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газопровода и газового проточного водонагревателя (колонки). Проверка наличия паспорта газового проточного водонагревателя (колонки). Проверка надежности крепления газового проточного водонагревателя (колонки) к стене.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газовому проточному водонагревателю (колонки).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</w:t>
            </w:r>
            <w:r>
              <w:lastRenderedPageBreak/>
              <w:t xml:space="preserve">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</w:t>
            </w:r>
          </w:p>
          <w:p w:rsidR="00BB4D8D" w:rsidRDefault="00BB4D8D">
            <w:pPr>
              <w:pStyle w:val="ConsPlusNormal"/>
              <w:jc w:val="both"/>
            </w:pPr>
            <w:r>
              <w:t>5. Разборка и смазка кранов на газовом проточном водонагревателе (колонке) (если это предусмотрено документацией завода изготовителя). Проверка плавности и легкости вращения крана газовой части водонагревателя и надежности фиксирования его в положении "закрыто". Проверка работоспособности вентиля холодной воды, плотности водоподводящих коммуникаций при закрытых кранах водозабора. Проверка герметичности водяного и газового блоков.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B4D8D" w:rsidRDefault="00BB4D8D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загрязнений,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наличия тяги в дымовых и вентиляционных каналах, состояния соединительных труб с дымовым каналом.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слесарь по эксплуатации и ремонту внутридомового газового оборудования 5 разряда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 xml:space="preserve">Техническое обслуживание внутридомового газового </w:t>
            </w:r>
            <w:r>
              <w:lastRenderedPageBreak/>
              <w:t>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>Техническое обслуживание плиты газовой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газовой плиты. Проверка наличия паспорта газовой плиты. Проверка исправности духового шкафа, плотности закрытия дверцы.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газовой плите, в том числе проверка надежности крепления стола к корпусу плиты, отсутствия механических повреждений решетки стола, исправности духового шкафа.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плиты и на отпуске, надежности фиксирования их в положении "закрыто" и "малое пламя"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</w:t>
            </w:r>
            <w:r>
              <w:lastRenderedPageBreak/>
              <w:t>и регулировка, в том числе проверка автоматики зажигания горелок, вращения вертела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наличия тяги в вентиляционном канале.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"-"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0,74</w:t>
            </w:r>
          </w:p>
          <w:p w:rsidR="00BB4D8D" w:rsidRDefault="00BB4D8D">
            <w:pPr>
              <w:pStyle w:val="ConsPlusNormal"/>
              <w:jc w:val="center"/>
            </w:pPr>
            <w:r>
              <w:t>(</w:t>
            </w:r>
            <w:proofErr w:type="spellStart"/>
            <w:r>
              <w:t>двухгорелочная</w:t>
            </w:r>
            <w:proofErr w:type="spellEnd"/>
            <w:r>
              <w:t>);</w:t>
            </w:r>
          </w:p>
          <w:p w:rsidR="00BB4D8D" w:rsidRDefault="00BB4D8D">
            <w:pPr>
              <w:pStyle w:val="ConsPlusNormal"/>
              <w:jc w:val="center"/>
            </w:pPr>
            <w:r>
              <w:t>0,86</w:t>
            </w:r>
          </w:p>
          <w:p w:rsidR="00BB4D8D" w:rsidRDefault="00BB4D8D">
            <w:pPr>
              <w:pStyle w:val="ConsPlusNormal"/>
              <w:jc w:val="center"/>
            </w:pPr>
            <w:r>
              <w:t>(</w:t>
            </w:r>
            <w:proofErr w:type="spellStart"/>
            <w:r>
              <w:t>трехгорелочная</w:t>
            </w:r>
            <w:proofErr w:type="spellEnd"/>
            <w:r>
              <w:t>);</w:t>
            </w:r>
          </w:p>
          <w:p w:rsidR="00BB4D8D" w:rsidRDefault="00BB4D8D">
            <w:pPr>
              <w:pStyle w:val="ConsPlusNormal"/>
              <w:jc w:val="center"/>
            </w:pPr>
            <w:r>
              <w:t>0,98</w:t>
            </w:r>
          </w:p>
          <w:p w:rsidR="00BB4D8D" w:rsidRDefault="00BB4D8D">
            <w:pPr>
              <w:pStyle w:val="ConsPlusNormal"/>
              <w:jc w:val="center"/>
            </w:pPr>
            <w:r>
              <w:t>(</w:t>
            </w:r>
            <w:proofErr w:type="spellStart"/>
            <w:r>
              <w:t>четырехгорелочная</w:t>
            </w:r>
            <w:proofErr w:type="spellEnd"/>
            <w:r>
              <w:t>)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>Техническое обслуживание варочной панели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варочной панели. Проверка наличия паспорта варочной панели.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варочной панели, в том числе проверка надежности крепления к столешнице, отсутствия механических повреждений решетки стола.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lastRenderedPageBreak/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варочной панели, надежности фиксирования их в положении "закрыто" и "малое пламя"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наличия тяги в вентиляционном канале.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 xml:space="preserve">Техническое обслуживание внутридомового газового оборудования </w:t>
            </w:r>
            <w:r>
              <w:lastRenderedPageBreak/>
              <w:t>в жилом доме</w:t>
            </w:r>
          </w:p>
        </w:tc>
      </w:tr>
      <w:tr w:rsidR="00BB4D8D">
        <w:tc>
          <w:tcPr>
            <w:tcW w:w="510" w:type="dxa"/>
            <w:vMerge w:val="restart"/>
          </w:tcPr>
          <w:p w:rsidR="00BB4D8D" w:rsidRDefault="00BB4D8D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531" w:type="dxa"/>
            <w:vMerge w:val="restart"/>
          </w:tcPr>
          <w:p w:rsidR="00BB4D8D" w:rsidRDefault="00BB4D8D">
            <w:pPr>
              <w:pStyle w:val="ConsPlusNormal"/>
            </w:pPr>
            <w:r>
              <w:t xml:space="preserve">Техническое обслуживание духового </w:t>
            </w:r>
            <w:r>
              <w:lastRenderedPageBreak/>
              <w:t>шкафа</w:t>
            </w:r>
          </w:p>
        </w:tc>
        <w:tc>
          <w:tcPr>
            <w:tcW w:w="90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духового шкафа. Проверка плотности закрытия дверцы. Проверка наличия паспорта духового шкафа.</w:t>
            </w:r>
          </w:p>
          <w:p w:rsidR="00BB4D8D" w:rsidRDefault="00BB4D8D">
            <w:pPr>
              <w:pStyle w:val="ConsPlusNormal"/>
              <w:jc w:val="both"/>
            </w:pPr>
            <w:r>
              <w:lastRenderedPageBreak/>
              <w:t>2. Визуальная проверка наличия свободного доступа (осмотр) к газопроводу и духового шкафа, в том числе проверка надежности крепления.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варочной панели, надежности фиксирования их в положении "закрыто" и "малое пламя"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проверка автоматики зажигания горелок, вращения вертела (при наличии).</w:t>
            </w:r>
          </w:p>
          <w:p w:rsidR="00BB4D8D" w:rsidRDefault="00BB4D8D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8. Проверка наличия тяги в вентиляционном </w:t>
            </w:r>
            <w:r>
              <w:lastRenderedPageBreak/>
              <w:t>канале.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814" w:type="dxa"/>
            <w:tcBorders>
              <w:bottom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 xml:space="preserve">Техническое обслуживание внутриквартирного </w:t>
            </w:r>
            <w:r>
              <w:lastRenderedPageBreak/>
              <w:t>оборудования в многоквартирном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134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Техническое обслуживание домового регуляторного пункта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Очистка от загрязнений. Проверка герметичности соединений путем </w:t>
            </w:r>
            <w:proofErr w:type="spellStart"/>
            <w:r>
              <w:t>обмыливания</w:t>
            </w:r>
            <w:proofErr w:type="spellEnd"/>
            <w:r>
              <w:t xml:space="preserve"> или </w:t>
            </w:r>
            <w:proofErr w:type="spellStart"/>
            <w:r>
              <w:t>течеискателем</w:t>
            </w:r>
            <w:proofErr w:type="spellEnd"/>
            <w:r>
              <w:t>. Проверка параметров рабочего давления после регулятора. Проверка срабатывания ПЗК и ПСК.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t>21.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>Техническое обслуживание конвектора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>1. Визуальная проверка целостности и соответствия нормативным требованиям (осмотр) конвектора. Проверка наличия паспорта на конвектор.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конвектору.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 Осмотр и очистка внешних элементов и системы управления.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 xml:space="preserve">). При необходимости устранение </w:t>
            </w:r>
            <w:r>
              <w:lastRenderedPageBreak/>
              <w:t>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конвектора и на отпуске, надежности фиксирования их в положении "закрыто".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B4D8D" w:rsidRDefault="00BB4D8D">
            <w:pPr>
              <w:pStyle w:val="ConsPlusNormal"/>
              <w:jc w:val="both"/>
            </w:pPr>
            <w:r>
              <w:t>7. Регулировка процесса сжигания газа на всех режимах работы, очистка горелок от загрязнений. Проверка параметров работы конвектора и систем управления во всех тепловых режимах, настройка с выходами на заданные режимы эксплуатации.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наличия тяги в дымовом и вентиляционном каналах.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  <w:jc w:val="both"/>
            </w:pPr>
            <w:r>
              <w:t>10. 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</w:tcPr>
          <w:p w:rsidR="00BB4D8D" w:rsidRDefault="00BB4D8D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531" w:type="dxa"/>
          </w:tcPr>
          <w:p w:rsidR="00BB4D8D" w:rsidRDefault="00BB4D8D">
            <w:pPr>
              <w:pStyle w:val="ConsPlusNormal"/>
            </w:pPr>
            <w:r>
              <w:t xml:space="preserve">Техническое </w:t>
            </w:r>
            <w:r>
              <w:lastRenderedPageBreak/>
              <w:t>обслуживание калорифера газового</w:t>
            </w:r>
          </w:p>
        </w:tc>
        <w:tc>
          <w:tcPr>
            <w:tcW w:w="907" w:type="dxa"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</w:tcPr>
          <w:p w:rsidR="00BB4D8D" w:rsidRDefault="00BB4D8D">
            <w:pPr>
              <w:pStyle w:val="ConsPlusNormal"/>
              <w:jc w:val="both"/>
            </w:pPr>
            <w:r>
              <w:t xml:space="preserve">1. Визуальная проверка целостности и соответствия нормативным требованиям </w:t>
            </w:r>
            <w:r>
              <w:lastRenderedPageBreak/>
              <w:t>(осмотр) калорифера. Проверка наличия паспорта на калорифер.</w:t>
            </w:r>
          </w:p>
          <w:p w:rsidR="00BB4D8D" w:rsidRDefault="00BB4D8D">
            <w:pPr>
              <w:pStyle w:val="ConsPlusNormal"/>
              <w:jc w:val="both"/>
            </w:pPr>
            <w:r>
              <w:t>2. Визуальная проверка наличия свободного доступа (осмотр) к газопроводу и калориферу.</w:t>
            </w:r>
          </w:p>
          <w:p w:rsidR="00BB4D8D" w:rsidRDefault="00BB4D8D">
            <w:pPr>
              <w:pStyle w:val="ConsPlusNormal"/>
              <w:jc w:val="both"/>
            </w:pPr>
            <w:r>
              <w:t>3. Визуальная проверка состояния окраски газопровода и креплений газопровода (осмотр). Осмотр и очистка внешних элементов и системы управления.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4.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). При необходимости устранение утечки газа.</w:t>
            </w:r>
          </w:p>
          <w:p w:rsidR="00BB4D8D" w:rsidRDefault="00BB4D8D">
            <w:pPr>
              <w:pStyle w:val="ConsPlusNormal"/>
              <w:jc w:val="both"/>
            </w:pPr>
            <w:r>
              <w:t>5. Разборка и смазка кранов на газоиспользующем оборудовании (если это предусмотрено документацией завода изготовителя). В том числе проверка плавности и легкости вращения кранов калорифера и на отпуске, надежности фиксирования их в положении "закрыто".</w:t>
            </w:r>
          </w:p>
          <w:p w:rsidR="00BB4D8D" w:rsidRDefault="00BB4D8D">
            <w:pPr>
              <w:pStyle w:val="ConsPlusNormal"/>
              <w:jc w:val="both"/>
            </w:pPr>
            <w:r>
              <w:t>6.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7. Регулировка процесса сжигания газа на всех режимах работы, очистка горелок от загрязнений. Проверка параметров работы калорифера и систем управления во всех </w:t>
            </w:r>
            <w:r>
              <w:lastRenderedPageBreak/>
              <w:t>тепловых режимах, настройка с выходами на заданные режимы эксплуатации.</w:t>
            </w:r>
          </w:p>
          <w:p w:rsidR="00BB4D8D" w:rsidRDefault="00BB4D8D">
            <w:pPr>
              <w:pStyle w:val="ConsPlusNormal"/>
              <w:jc w:val="both"/>
            </w:pPr>
            <w:r>
              <w:t>8. Проверка наличия тяги в дымовом и вентиляционном каналах.</w:t>
            </w:r>
          </w:p>
          <w:p w:rsidR="00BB4D8D" w:rsidRDefault="00BB4D8D">
            <w:pPr>
              <w:pStyle w:val="ConsPlusNormal"/>
              <w:jc w:val="both"/>
            </w:pPr>
            <w:r>
              <w:t>9. Инструктаж потребителей газа по безопасному использованию газа при удовлетворении коммунально-бытовых нужд.</w:t>
            </w:r>
          </w:p>
          <w:p w:rsidR="00BB4D8D" w:rsidRDefault="00BB4D8D">
            <w:pPr>
              <w:pStyle w:val="ConsPlusNormal"/>
            </w:pPr>
            <w:r>
              <w:t>10. Оформление результатов работ.</w:t>
            </w:r>
          </w:p>
        </w:tc>
        <w:tc>
          <w:tcPr>
            <w:tcW w:w="1587" w:type="dxa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</w:tcPr>
          <w:p w:rsidR="00BB4D8D" w:rsidRDefault="00BB4D8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</w:t>
            </w:r>
            <w:r>
              <w:lastRenderedPageBreak/>
              <w:t>е внутридомового газового оборудования в жилом доме</w:t>
            </w:r>
          </w:p>
        </w:tc>
      </w:tr>
      <w:tr w:rsidR="00BB4D8D">
        <w:tc>
          <w:tcPr>
            <w:tcW w:w="13492" w:type="dxa"/>
            <w:gridSpan w:val="7"/>
          </w:tcPr>
          <w:p w:rsidR="00BB4D8D" w:rsidRDefault="00BB4D8D">
            <w:pPr>
              <w:pStyle w:val="ConsPlusNormal"/>
              <w:outlineLvl w:val="2"/>
            </w:pPr>
            <w:r>
              <w:lastRenderedPageBreak/>
              <w:t>Техническое обслуживание внутридомового газового оборудования в жилом доме и внутриквартирного газового оборудования в многоквартирном доме</w:t>
            </w:r>
          </w:p>
        </w:tc>
      </w:tr>
      <w:tr w:rsidR="00BB4D8D">
        <w:tc>
          <w:tcPr>
            <w:tcW w:w="510" w:type="dxa"/>
            <w:vAlign w:val="center"/>
          </w:tcPr>
          <w:p w:rsidR="00BB4D8D" w:rsidRDefault="00BB4D8D">
            <w:pPr>
              <w:pStyle w:val="ConsPlusNormal"/>
            </w:pPr>
            <w:r>
              <w:t>23.</w:t>
            </w:r>
          </w:p>
        </w:tc>
        <w:tc>
          <w:tcPr>
            <w:tcW w:w="1531" w:type="dxa"/>
            <w:vAlign w:val="center"/>
          </w:tcPr>
          <w:p w:rsidR="00BB4D8D" w:rsidRDefault="00BB4D8D">
            <w:pPr>
              <w:pStyle w:val="ConsPlusNormal"/>
            </w:pPr>
            <w:r>
              <w:t>Техническое обслуживание внутриквартирной газовой разводки</w:t>
            </w:r>
          </w:p>
        </w:tc>
        <w:tc>
          <w:tcPr>
            <w:tcW w:w="907" w:type="dxa"/>
            <w:vAlign w:val="center"/>
          </w:tcPr>
          <w:p w:rsidR="00BB4D8D" w:rsidRDefault="00BB4D8D">
            <w:pPr>
              <w:pStyle w:val="ConsPlusNormal"/>
            </w:pPr>
            <w:r>
              <w:t>шт.</w:t>
            </w:r>
          </w:p>
        </w:tc>
        <w:tc>
          <w:tcPr>
            <w:tcW w:w="6009" w:type="dxa"/>
            <w:vAlign w:val="center"/>
          </w:tcPr>
          <w:p w:rsidR="00BB4D8D" w:rsidRDefault="00BB4D8D">
            <w:pPr>
              <w:pStyle w:val="ConsPlusNormal"/>
              <w:jc w:val="both"/>
            </w:pPr>
            <w:r>
              <w:t>Проверка соответствия прокладки газопровода проектной документации. Проверка наличия свободного доступа к открыто проложенным газопроводам. Проверка состояния окраски и креплений газопровода, наличия и целостности футляров в местах прокладки газопроводов через конструкции зданий. Проверка плавности и легкости вращения кранов, установленных на газопроводе, надежности фиксирования его в положении "закрыто". Разборка, смазка и сборка кранов, не обеспечивающих герметичность и плавность хода. Проверка герметичности разъемных соединений прибором или пенообразующим раствором. Оформление результатов работ.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слесарь по эксплуатации и ремонту внутридомового газового оборудования 5 разряда - 2 чел.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внутриквартирного оборудования в многоквартирном доме</w:t>
            </w:r>
          </w:p>
        </w:tc>
      </w:tr>
      <w:tr w:rsidR="00BB4D8D">
        <w:tc>
          <w:tcPr>
            <w:tcW w:w="510" w:type="dxa"/>
            <w:vAlign w:val="center"/>
          </w:tcPr>
          <w:p w:rsidR="00BB4D8D" w:rsidRDefault="00BB4D8D">
            <w:pPr>
              <w:pStyle w:val="ConsPlusNormal"/>
            </w:pPr>
            <w:r>
              <w:t>24.</w:t>
            </w:r>
          </w:p>
        </w:tc>
        <w:tc>
          <w:tcPr>
            <w:tcW w:w="1531" w:type="dxa"/>
            <w:vAlign w:val="center"/>
          </w:tcPr>
          <w:p w:rsidR="00BB4D8D" w:rsidRDefault="00BB4D8D">
            <w:pPr>
              <w:pStyle w:val="ConsPlusNormal"/>
            </w:pPr>
            <w:r>
              <w:t>Техническо</w:t>
            </w:r>
            <w:r>
              <w:lastRenderedPageBreak/>
              <w:t>е обслуживание внутридомового газопровода в жилом доме</w:t>
            </w:r>
          </w:p>
        </w:tc>
        <w:tc>
          <w:tcPr>
            <w:tcW w:w="907" w:type="dxa"/>
            <w:vAlign w:val="center"/>
          </w:tcPr>
          <w:p w:rsidR="00BB4D8D" w:rsidRDefault="00BB4D8D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6009" w:type="dxa"/>
            <w:vAlign w:val="center"/>
          </w:tcPr>
          <w:p w:rsidR="00BB4D8D" w:rsidRDefault="00BB4D8D">
            <w:pPr>
              <w:pStyle w:val="ConsPlusNormal"/>
              <w:jc w:val="both"/>
            </w:pPr>
            <w:r>
              <w:t xml:space="preserve">Проверка наличия свободного доступа к </w:t>
            </w:r>
            <w:r>
              <w:lastRenderedPageBreak/>
              <w:t>открыто проложенным газопроводам. Проверка состояния окраски и креплений газопровода, наличия и целостности футляров в местах прокладки газопроводов через конструкции зданий. Проверка плавности и легкости вращения кранов, установленных на газопроводе, надежности фиксирования его в положении "закрыто". Разборка, смазка и сборка кранов, не обеспечивающих герметичности и плавности хода. Проверка герметичности разъемных соединений прибором или пенообразующим раствором. Оформление результатов работ.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 xml:space="preserve">Техническое </w:t>
            </w:r>
            <w:r>
              <w:lastRenderedPageBreak/>
              <w:t>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Align w:val="center"/>
          </w:tcPr>
          <w:p w:rsidR="00BB4D8D" w:rsidRDefault="00BB4D8D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531" w:type="dxa"/>
            <w:vAlign w:val="center"/>
          </w:tcPr>
          <w:p w:rsidR="00BB4D8D" w:rsidRDefault="00BB4D8D">
            <w:pPr>
              <w:pStyle w:val="ConsPlusNormal"/>
            </w:pPr>
            <w:r>
              <w:t>Обход и осмотр трассы наружного (подземного, надземного) газопровода</w:t>
            </w:r>
          </w:p>
        </w:tc>
        <w:tc>
          <w:tcPr>
            <w:tcW w:w="907" w:type="dxa"/>
            <w:vAlign w:val="center"/>
          </w:tcPr>
          <w:p w:rsidR="00BB4D8D" w:rsidRDefault="00BB4D8D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Align w:val="center"/>
          </w:tcPr>
          <w:p w:rsidR="00BB4D8D" w:rsidRDefault="00BB4D8D">
            <w:pPr>
              <w:pStyle w:val="ConsPlusNormal"/>
              <w:jc w:val="both"/>
            </w:pPr>
            <w:r>
              <w:t>Осмотр трассы газопровода с выявлением утечек газа. Проверка сохранности настенных указателей и ориентиров сооружений, устройств электрохимической защиты. Проверка (визуальная) состояния отключающих устройств и изолирующих соединений, средств защиты от падения электропроводов, креплений и окраски газопровода. Выявление пучения, просадки, оползней, обрушения и эрозии грунта, размыва газопровода паводковыми или дождевыми водами.</w:t>
            </w:r>
          </w:p>
          <w:p w:rsidR="00BB4D8D" w:rsidRDefault="00BB4D8D">
            <w:pPr>
              <w:pStyle w:val="ConsPlusNormal"/>
              <w:jc w:val="both"/>
            </w:pPr>
            <w:r>
              <w:t xml:space="preserve">Выявление наличия вибрации, сплющивания, недопустимого прогиба надземного газопровода, перемещения его за пределы опор, </w:t>
            </w:r>
            <w:r>
              <w:lastRenderedPageBreak/>
              <w:t>изгиба и повреждения опор и креплений.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слесарь по эксплуатации и ремонту подземных газопроводов 3 разряда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Align w:val="center"/>
          </w:tcPr>
          <w:p w:rsidR="00BB4D8D" w:rsidRDefault="00BB4D8D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531" w:type="dxa"/>
            <w:vAlign w:val="center"/>
          </w:tcPr>
          <w:p w:rsidR="00BB4D8D" w:rsidRDefault="00BB4D8D">
            <w:pPr>
              <w:pStyle w:val="ConsPlusNormal"/>
            </w:pPr>
            <w: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907" w:type="dxa"/>
            <w:vAlign w:val="center"/>
          </w:tcPr>
          <w:p w:rsidR="00BB4D8D" w:rsidRDefault="00BB4D8D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Align w:val="center"/>
          </w:tcPr>
          <w:p w:rsidR="00BB4D8D" w:rsidRDefault="00BB4D8D">
            <w:pPr>
              <w:pStyle w:val="ConsPlusNormal"/>
              <w:jc w:val="both"/>
            </w:pPr>
            <w:r>
              <w:t>Подготовка прибора к работе. Проверка состояния изоляционного покрытия газопровода. Определение с привязкой к местности мест повреждений изоляционного покрытия,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монтер по защите подземных трубопроводов от коррозии 5 разряда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4,83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Align w:val="center"/>
          </w:tcPr>
          <w:p w:rsidR="00BB4D8D" w:rsidRDefault="00BB4D8D">
            <w:pPr>
              <w:pStyle w:val="ConsPlusNormal"/>
            </w:pPr>
            <w:r>
              <w:t>27.</w:t>
            </w:r>
          </w:p>
        </w:tc>
        <w:tc>
          <w:tcPr>
            <w:tcW w:w="1531" w:type="dxa"/>
            <w:vAlign w:val="center"/>
          </w:tcPr>
          <w:p w:rsidR="00BB4D8D" w:rsidRDefault="00BB4D8D">
            <w:pPr>
              <w:pStyle w:val="ConsPlusNormal"/>
            </w:pPr>
            <w:r>
              <w:t xml:space="preserve">Проверка герметичности подземного газопровода (стального или полиэтиленового) приборным </w:t>
            </w:r>
            <w:r>
              <w:lastRenderedPageBreak/>
              <w:t>методом без вскрытия грунта</w:t>
            </w:r>
          </w:p>
        </w:tc>
        <w:tc>
          <w:tcPr>
            <w:tcW w:w="907" w:type="dxa"/>
            <w:vAlign w:val="center"/>
          </w:tcPr>
          <w:p w:rsidR="00BB4D8D" w:rsidRDefault="00BB4D8D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6009" w:type="dxa"/>
            <w:vAlign w:val="center"/>
          </w:tcPr>
          <w:p w:rsidR="00BB4D8D" w:rsidRDefault="00BB4D8D">
            <w:pPr>
              <w:pStyle w:val="ConsPlusNormal"/>
              <w:jc w:val="both"/>
            </w:pPr>
            <w:r>
              <w:t xml:space="preserve">Подготовка прибора к работе. Определение с помощью прибора наличия утечек газа путем анализа </w:t>
            </w:r>
            <w:proofErr w:type="spellStart"/>
            <w:r>
              <w:t>газовоздушной</w:t>
            </w:r>
            <w:proofErr w:type="spellEnd"/>
            <w:r>
              <w:t xml:space="preserve"> смеси над трассой газопровода. Нанесение на схему приборного обследования мест обнаруженных утечек газа с указанием расстояний.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814" w:type="dxa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 w:val="restart"/>
            <w:vAlign w:val="center"/>
          </w:tcPr>
          <w:p w:rsidR="00BB4D8D" w:rsidRDefault="00BB4D8D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531" w:type="dxa"/>
            <w:vMerge w:val="restart"/>
            <w:vAlign w:val="center"/>
          </w:tcPr>
          <w:p w:rsidR="00BB4D8D" w:rsidRDefault="00BB4D8D">
            <w:pPr>
              <w:pStyle w:val="ConsPlusNormal"/>
            </w:pPr>
            <w:r>
              <w:t>Коррозионное обследование стального подземного газопровода</w:t>
            </w:r>
          </w:p>
        </w:tc>
        <w:tc>
          <w:tcPr>
            <w:tcW w:w="907" w:type="dxa"/>
            <w:vMerge w:val="restart"/>
            <w:vAlign w:val="center"/>
          </w:tcPr>
          <w:p w:rsidR="00BB4D8D" w:rsidRDefault="00BB4D8D">
            <w:pPr>
              <w:pStyle w:val="ConsPlusNormal"/>
            </w:pPr>
            <w:r>
              <w:t>км</w:t>
            </w:r>
          </w:p>
        </w:tc>
        <w:tc>
          <w:tcPr>
            <w:tcW w:w="6009" w:type="dxa"/>
            <w:vMerge w:val="restart"/>
          </w:tcPr>
          <w:p w:rsidR="00BB4D8D" w:rsidRDefault="00BB4D8D">
            <w:pPr>
              <w:pStyle w:val="ConsPlusNormal"/>
              <w:jc w:val="both"/>
            </w:pPr>
            <w:r>
              <w:t xml:space="preserve">Составление программы производства работ. Корректировка рабочей схемы в филиале и на РЭС. Выдача заданий и организация работы бригады монтеров. Проведение инструктажа Проверка режимов работы установок электрозащиты (при наличии). Сборка измерительной схемы, установка медно-сульфатного электрода сравнения, подключение проводника к клеммам прибора, к сооружению и электроду сравнения. Выполнение электрических измерений суммарных потенциалов на газопроводах регистрирующими приборами (ПКИ-02) или показывающими приборами (ОРИОН ИП-01 или аналогичными). В случае необходимости определение коррозионной агрессивности грунта. Проведение камеральной обработки полевых материалов. Составление сводной таблицы по результатам измерений на газопроводах. Выполнение анализа полевых материалов, сравнение с материалами коррозионных изысканий прошлых лет. Составление технического отчета (при протяженности </w:t>
            </w:r>
            <w:r>
              <w:lastRenderedPageBreak/>
              <w:t>газопровода более 100 м). Изготовление копии схем газопроводов. Брошюрование технического отчета.</w:t>
            </w: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lastRenderedPageBreak/>
              <w:t>Монтер по защите подземных трубопроводов от коррозии 6 разряда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814" w:type="dxa"/>
            <w:vMerge w:val="restart"/>
          </w:tcPr>
          <w:p w:rsidR="00BB4D8D" w:rsidRDefault="00BB4D8D">
            <w:pPr>
              <w:pStyle w:val="ConsPlusNormal"/>
              <w:jc w:val="center"/>
            </w:pPr>
            <w:r>
              <w:t>Техническое обслуживание внутридомового газового оборудования в жилом доме</w:t>
            </w: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 xml:space="preserve">Водитель автомобиля (грузового, грузоподъемностью от 0,51 до 1,5 </w:t>
            </w:r>
            <w:proofErr w:type="spellStart"/>
            <w:r>
              <w:t>тн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814" w:type="dxa"/>
            <w:vMerge/>
          </w:tcPr>
          <w:p w:rsidR="00BB4D8D" w:rsidRDefault="00BB4D8D">
            <w:pPr>
              <w:pStyle w:val="ConsPlusNormal"/>
            </w:pP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Техник 2 категории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Merge/>
          </w:tcPr>
          <w:p w:rsidR="00BB4D8D" w:rsidRDefault="00BB4D8D">
            <w:pPr>
              <w:pStyle w:val="ConsPlusNormal"/>
            </w:pPr>
          </w:p>
        </w:tc>
      </w:tr>
      <w:tr w:rsidR="00BB4D8D">
        <w:tc>
          <w:tcPr>
            <w:tcW w:w="510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31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907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6009" w:type="dxa"/>
            <w:vMerge/>
          </w:tcPr>
          <w:p w:rsidR="00BB4D8D" w:rsidRDefault="00BB4D8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Инженер по электрохимической защите 2 категории</w:t>
            </w:r>
          </w:p>
        </w:tc>
        <w:tc>
          <w:tcPr>
            <w:tcW w:w="1134" w:type="dxa"/>
            <w:vAlign w:val="center"/>
          </w:tcPr>
          <w:p w:rsidR="00BB4D8D" w:rsidRDefault="00BB4D8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814" w:type="dxa"/>
            <w:vMerge/>
          </w:tcPr>
          <w:p w:rsidR="00BB4D8D" w:rsidRDefault="00BB4D8D">
            <w:pPr>
              <w:pStyle w:val="ConsPlusNormal"/>
            </w:pPr>
          </w:p>
        </w:tc>
      </w:tr>
    </w:tbl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jc w:val="both"/>
      </w:pPr>
    </w:p>
    <w:p w:rsidR="00BB4D8D" w:rsidRDefault="00BB4D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47D" w:rsidRDefault="00F5447D"/>
    <w:sectPr w:rsidR="00F5447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D"/>
    <w:rsid w:val="00B91CE3"/>
    <w:rsid w:val="00BB4D8D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B4D8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08DE7A51A88A52ABBB77F72BC9964FE2906A8E00622FD4B0682C5BA53CDE62FB49C6E56F7B9D477578DB453D3DB7325AB2F92D9A76F82b6RBO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03F08DE7A51A88A52ABBB77F72BC9964FE280AA9E40622FD4B0682C5BA53CDE62FB49C6E56F7BAD076578DB453D3DB7325AB2F92D9A76F82b6RB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3F08DE7A51A88A52ABBB77F72BC9964F92906A8E60B22FD4B0682C5BA53CDE62FB49C6E56F7BAD17E578DB453D3DB7325AB2F92D9A76F82b6RBO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3F08DE7A51A88A52ABBB77F72BC9964F9290CAFE70122FD4B0682C5BA53CDE62FB49C6E57F6BBDA220D9DB01A84DE6F2DBD3198C7A7b6RCO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08DE7A51A88A52ABBB77F72BC9964F92E07A2E40422FD4B0682C5BA53CDE62FB49C6E56F7B9D471578DB453D3DB7325AB2F92D9A76F82b6RBO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2023-08-28T14:41:00Z</dcterms:created>
  <dcterms:modified xsi:type="dcterms:W3CDTF">2023-08-28T14:41:00Z</dcterms:modified>
</cp:coreProperties>
</file>